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02B4" w:rsidRPr="001A16FC" w:rsidRDefault="00E302B4" w:rsidP="001D36E4">
      <w:pPr>
        <w:ind w:left="4536"/>
        <w:rPr>
          <w:rFonts w:ascii="PT Astra Serif" w:hAnsi="PT Astra Serif"/>
          <w:sz w:val="28"/>
        </w:rPr>
      </w:pPr>
      <w:r w:rsidRPr="001A16FC">
        <w:rPr>
          <w:rFonts w:ascii="PT Astra Serif" w:hAnsi="PT Astra Serif"/>
          <w:b/>
          <w:bCs/>
          <w:sz w:val="28"/>
        </w:rPr>
        <w:t>Приложение № 1</w:t>
      </w:r>
      <w:r w:rsidRPr="001A16FC">
        <w:rPr>
          <w:rFonts w:ascii="PT Astra Serif" w:hAnsi="PT Astra Serif"/>
          <w:sz w:val="28"/>
        </w:rPr>
        <w:br/>
        <w:t>к решению</w:t>
      </w:r>
      <w:r w:rsidRPr="001A16FC">
        <w:rPr>
          <w:rFonts w:ascii="PT Astra Serif" w:hAnsi="PT Astra Serif"/>
          <w:sz w:val="28"/>
        </w:rPr>
        <w:br/>
        <w:t>Собрания муниципального образования</w:t>
      </w:r>
      <w:r w:rsidRPr="001A16FC">
        <w:rPr>
          <w:rFonts w:ascii="PT Astra Serif" w:hAnsi="PT Astra Serif"/>
          <w:sz w:val="28"/>
        </w:rPr>
        <w:br/>
        <w:t>Ногликский муниципальный округ</w:t>
      </w:r>
      <w:r w:rsidRPr="001A16FC">
        <w:rPr>
          <w:rFonts w:ascii="PT Astra Serif" w:hAnsi="PT Astra Serif"/>
          <w:sz w:val="28"/>
        </w:rPr>
        <w:br/>
        <w:t>Сахалинской области</w:t>
      </w:r>
      <w:r w:rsidRPr="001A16FC">
        <w:rPr>
          <w:rFonts w:ascii="PT Astra Serif" w:hAnsi="PT Astra Serif"/>
          <w:sz w:val="28"/>
        </w:rPr>
        <w:br/>
        <w:t>от _____________ № ____________</w:t>
      </w:r>
    </w:p>
    <w:p w:rsidR="00E302B4" w:rsidRPr="001A16FC" w:rsidRDefault="00796804" w:rsidP="00B51AA8">
      <w:pPr>
        <w:spacing w:before="2400" w:after="0" w:line="360" w:lineRule="auto"/>
        <w:jc w:val="center"/>
        <w:rPr>
          <w:rFonts w:ascii="PT Astra Serif" w:hAnsi="PT Astra Serif"/>
        </w:rPr>
      </w:pPr>
      <w:r w:rsidRPr="001A16FC">
        <w:rPr>
          <w:rFonts w:ascii="PT Astra Serif" w:hAnsi="PT Astra Serif"/>
          <w:b/>
          <w:bCs/>
          <w:spacing w:val="80"/>
          <w:sz w:val="56"/>
        </w:rPr>
        <w:t>ПРАВИЛА</w:t>
      </w:r>
      <w:r w:rsidR="001A16FC">
        <w:rPr>
          <w:rFonts w:ascii="PT Astra Serif" w:hAnsi="PT Astra Serif"/>
          <w:b/>
          <w:bCs/>
          <w:spacing w:val="80"/>
          <w:sz w:val="56"/>
        </w:rPr>
        <w:t xml:space="preserve"> </w:t>
      </w:r>
      <w:r w:rsidR="001A16FC" w:rsidRPr="001A16FC">
        <w:rPr>
          <w:rFonts w:ascii="PT Astra Serif" w:hAnsi="PT Astra Serif"/>
          <w:b/>
          <w:bCs/>
          <w:sz w:val="56"/>
        </w:rPr>
        <w:t>(</w:t>
      </w:r>
      <w:bookmarkStart w:id="0" w:name="_GoBack"/>
      <w:bookmarkEnd w:id="0"/>
      <w:r w:rsidR="001A16FC" w:rsidRPr="001A16FC">
        <w:rPr>
          <w:rFonts w:ascii="PT Astra Serif" w:hAnsi="PT Astra Serif"/>
          <w:b/>
          <w:bCs/>
          <w:sz w:val="56"/>
        </w:rPr>
        <w:t>проект)</w:t>
      </w:r>
      <w:r w:rsidR="00E302B4" w:rsidRPr="001A16FC">
        <w:rPr>
          <w:rFonts w:ascii="PT Astra Serif" w:hAnsi="PT Astra Serif"/>
        </w:rPr>
        <w:br/>
      </w:r>
      <w:r w:rsidR="00E302B4" w:rsidRPr="001A16FC">
        <w:rPr>
          <w:rFonts w:ascii="PT Astra Serif" w:hAnsi="PT Astra Serif"/>
          <w:spacing w:val="40"/>
          <w:sz w:val="36"/>
        </w:rPr>
        <w:t>БЛАГОУСТРОЙСТВА ТЕРРИТОРИЙ МУНИЦИПАЛЬНОГО ОБРАЗОВАНИЯ</w:t>
      </w:r>
      <w:r w:rsidR="00E302B4" w:rsidRPr="001A16FC">
        <w:rPr>
          <w:rFonts w:ascii="PT Astra Serif" w:hAnsi="PT Astra Serif"/>
          <w:spacing w:val="40"/>
          <w:sz w:val="36"/>
        </w:rPr>
        <w:br/>
        <w:t>НОГЛИКСК</w:t>
      </w:r>
      <w:r w:rsidR="001D36E4" w:rsidRPr="001A16FC">
        <w:rPr>
          <w:rFonts w:ascii="PT Astra Serif" w:hAnsi="PT Astra Serif"/>
          <w:spacing w:val="40"/>
          <w:sz w:val="36"/>
        </w:rPr>
        <w:t>ИЙ МУНИЦИПАЛЬНЫЙ ОКРУГ</w:t>
      </w:r>
      <w:r w:rsidR="00E302B4" w:rsidRPr="001A16FC">
        <w:rPr>
          <w:rFonts w:ascii="PT Astra Serif" w:hAnsi="PT Astra Serif"/>
          <w:spacing w:val="40"/>
          <w:sz w:val="36"/>
        </w:rPr>
        <w:br/>
        <w:t>САХАЛИНСКОЙ ОБЛАСТИ</w:t>
      </w:r>
    </w:p>
    <w:p w:rsidR="0063685C" w:rsidRPr="001A16FC" w:rsidRDefault="0063685C" w:rsidP="00B51AA8">
      <w:pPr>
        <w:jc w:val="both"/>
        <w:rPr>
          <w:rFonts w:ascii="PT Astra Serif" w:eastAsiaTheme="majorEastAsia" w:hAnsi="PT Astra Serif" w:cs="Segoe UI"/>
          <w:b/>
          <w:color w:val="0F1115"/>
          <w:sz w:val="36"/>
          <w:szCs w:val="30"/>
        </w:rPr>
      </w:pPr>
      <w:r w:rsidRPr="001A16FC">
        <w:rPr>
          <w:rFonts w:ascii="PT Astra Serif" w:hAnsi="PT Astra Serif"/>
        </w:rPr>
        <w:br w:type="page"/>
      </w:r>
    </w:p>
    <w:bookmarkStart w:id="1" w:name="_Toc226386466" w:displacedByCustomXml="next"/>
    <w:sdt>
      <w:sdtPr>
        <w:rPr>
          <w:rFonts w:eastAsiaTheme="minorHAnsi" w:cstheme="minorBidi"/>
          <w:b w:val="0"/>
          <w:color w:val="auto"/>
          <w:sz w:val="22"/>
          <w:szCs w:val="22"/>
          <w:lang w:eastAsia="en-US"/>
        </w:rPr>
        <w:id w:val="421688930"/>
        <w:docPartObj>
          <w:docPartGallery w:val="Table of Contents"/>
          <w:docPartUnique/>
        </w:docPartObj>
      </w:sdtPr>
      <w:sdtEndPr>
        <w:rPr>
          <w:bCs/>
        </w:rPr>
      </w:sdtEndPr>
      <w:sdtContent>
        <w:p w:rsidR="00D343FD" w:rsidRPr="001A16FC" w:rsidRDefault="00D343FD">
          <w:pPr>
            <w:pStyle w:val="a4"/>
          </w:pPr>
          <w:r w:rsidRPr="001A16FC">
            <w:t>Оглавление</w:t>
          </w:r>
        </w:p>
        <w:p w:rsidR="00D343FD" w:rsidRPr="001A16FC" w:rsidRDefault="00D343FD" w:rsidP="00D343FD">
          <w:pPr>
            <w:pStyle w:val="11"/>
            <w:tabs>
              <w:tab w:val="right" w:leader="dot" w:pos="9345"/>
            </w:tabs>
            <w:spacing w:after="120"/>
            <w:rPr>
              <w:rFonts w:ascii="PT Astra Serif" w:eastAsiaTheme="minorEastAsia" w:hAnsi="PT Astra Serif"/>
              <w:noProof/>
              <w:sz w:val="28"/>
              <w:lang w:eastAsia="ru-RU"/>
            </w:rPr>
          </w:pPr>
          <w:r w:rsidRPr="001A16FC">
            <w:rPr>
              <w:rFonts w:ascii="PT Astra Serif" w:hAnsi="PT Astra Serif"/>
              <w:sz w:val="28"/>
            </w:rPr>
            <w:fldChar w:fldCharType="begin"/>
          </w:r>
          <w:r w:rsidRPr="001A16FC">
            <w:rPr>
              <w:rFonts w:ascii="PT Astra Serif" w:hAnsi="PT Astra Serif"/>
              <w:sz w:val="28"/>
            </w:rPr>
            <w:instrText xml:space="preserve"> TOC \o "1-3" \h \z \u </w:instrText>
          </w:r>
          <w:r w:rsidRPr="001A16FC">
            <w:rPr>
              <w:rFonts w:ascii="PT Astra Serif" w:hAnsi="PT Astra Serif"/>
              <w:sz w:val="28"/>
            </w:rPr>
            <w:fldChar w:fldCharType="separate"/>
          </w:r>
          <w:hyperlink w:anchor="_Toc226386597" w:history="1">
            <w:r w:rsidRPr="001A16FC">
              <w:rPr>
                <w:rStyle w:val="a5"/>
                <w:rFonts w:ascii="PT Astra Serif" w:hAnsi="PT Astra Serif"/>
                <w:noProof/>
                <w:sz w:val="28"/>
              </w:rPr>
              <w:t>Статья 1. Основные понятия</w:t>
            </w:r>
            <w:r w:rsidRPr="001A16FC">
              <w:rPr>
                <w:rFonts w:ascii="PT Astra Serif" w:hAnsi="PT Astra Serif"/>
                <w:noProof/>
                <w:webHidden/>
                <w:sz w:val="28"/>
              </w:rPr>
              <w:tab/>
            </w:r>
            <w:r w:rsidRPr="001A16FC">
              <w:rPr>
                <w:rFonts w:ascii="PT Astra Serif" w:hAnsi="PT Astra Serif"/>
                <w:noProof/>
                <w:webHidden/>
                <w:sz w:val="28"/>
              </w:rPr>
              <w:fldChar w:fldCharType="begin"/>
            </w:r>
            <w:r w:rsidRPr="001A16FC">
              <w:rPr>
                <w:rFonts w:ascii="PT Astra Serif" w:hAnsi="PT Astra Serif"/>
                <w:noProof/>
                <w:webHidden/>
                <w:sz w:val="28"/>
              </w:rPr>
              <w:instrText xml:space="preserve"> PAGEREF _Toc226386597 \h </w:instrText>
            </w:r>
            <w:r w:rsidRPr="001A16FC">
              <w:rPr>
                <w:rFonts w:ascii="PT Astra Serif" w:hAnsi="PT Astra Serif"/>
                <w:noProof/>
                <w:webHidden/>
                <w:sz w:val="28"/>
              </w:rPr>
            </w:r>
            <w:r w:rsidRPr="001A16FC">
              <w:rPr>
                <w:rFonts w:ascii="PT Astra Serif" w:hAnsi="PT Astra Serif"/>
                <w:noProof/>
                <w:webHidden/>
                <w:sz w:val="28"/>
              </w:rPr>
              <w:fldChar w:fldCharType="separate"/>
            </w:r>
            <w:r w:rsidR="000F4E6B" w:rsidRPr="001A16FC">
              <w:rPr>
                <w:rFonts w:ascii="PT Astra Serif" w:hAnsi="PT Astra Serif"/>
                <w:noProof/>
                <w:webHidden/>
                <w:sz w:val="28"/>
              </w:rPr>
              <w:t>3</w:t>
            </w:r>
            <w:r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598" w:history="1">
            <w:r w:rsidR="00D343FD" w:rsidRPr="001A16FC">
              <w:rPr>
                <w:rStyle w:val="a5"/>
                <w:rFonts w:ascii="PT Astra Serif" w:hAnsi="PT Astra Serif"/>
                <w:noProof/>
                <w:sz w:val="28"/>
              </w:rPr>
              <w:t>Статья 2. Основные принципы</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_Toc226386598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11</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599" w:history="1">
            <w:r w:rsidR="00D343FD" w:rsidRPr="001A16FC">
              <w:rPr>
                <w:rStyle w:val="a5"/>
                <w:rFonts w:ascii="PT Astra Serif" w:hAnsi="PT Astra Serif"/>
                <w:noProof/>
                <w:sz w:val="28"/>
              </w:rPr>
              <w:t>Статья 3. Участие граждан и организаций в благоустройстве</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_Toc226386599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11</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0" w:history="1">
            <w:r w:rsidR="00D343FD" w:rsidRPr="001A16FC">
              <w:rPr>
                <w:rStyle w:val="a5"/>
                <w:rFonts w:ascii="PT Astra Serif" w:hAnsi="PT Astra Serif"/>
                <w:noProof/>
                <w:sz w:val="28"/>
              </w:rPr>
              <w:t>Статья 4. Общие правила обеспечения чистоты и содержания объектов благоустройства</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_Toc226386600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12</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1" w:history="1">
            <w:r w:rsidR="00D343FD" w:rsidRPr="001A16FC">
              <w:rPr>
                <w:rStyle w:val="a5"/>
                <w:rFonts w:ascii="PT Astra Serif" w:hAnsi="PT Astra Serif"/>
                <w:noProof/>
                <w:sz w:val="28"/>
              </w:rPr>
              <w:t>Статья 5. Порядок организации и производства уборочных работ</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_Toc226386601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19</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2" w:history="1">
            <w:r w:rsidR="00D343FD" w:rsidRPr="001A16FC">
              <w:rPr>
                <w:rStyle w:val="a5"/>
                <w:rFonts w:ascii="PT Astra Serif" w:hAnsi="PT Astra Serif"/>
                <w:noProof/>
                <w:sz w:val="28"/>
              </w:rPr>
              <w:t>Статья 6. Особенности содержания отдельных объектов благоустройства</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_Toc226386602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23</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3" w:history="1">
            <w:r w:rsidR="00D343FD" w:rsidRPr="001A16FC">
              <w:rPr>
                <w:rStyle w:val="a5"/>
                <w:rFonts w:ascii="PT Astra Serif" w:hAnsi="PT Astra Serif"/>
                <w:noProof/>
                <w:sz w:val="28"/>
              </w:rPr>
              <w:t>Статья 7. Озеленение муниципального образования</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_Toc226386603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43</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4" w:history="1">
            <w:r w:rsidR="00D343FD" w:rsidRPr="001A16FC">
              <w:rPr>
                <w:rStyle w:val="a5"/>
                <w:rFonts w:ascii="PT Astra Serif" w:hAnsi="PT Astra Serif"/>
                <w:noProof/>
                <w:sz w:val="28"/>
              </w:rPr>
              <w:t>Статья 8. Размещение, установка и содержание объектов, не являющихся объектами капитального строительства</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_Toc226386604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50</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5" w:history="1">
            <w:r w:rsidR="00D343FD" w:rsidRPr="001A16FC">
              <w:rPr>
                <w:rStyle w:val="a5"/>
                <w:rFonts w:ascii="PT Astra Serif" w:hAnsi="PT Astra Serif"/>
                <w:noProof/>
                <w:sz w:val="28"/>
              </w:rPr>
              <w:t>Статья 9. Организация земляных работ</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_Toc226386605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51</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6" w:history="1">
            <w:r w:rsidR="00D343FD" w:rsidRPr="001A16FC">
              <w:rPr>
                <w:rStyle w:val="a5"/>
                <w:rFonts w:ascii="PT Astra Serif" w:hAnsi="PT Astra Serif"/>
                <w:noProof/>
                <w:sz w:val="28"/>
              </w:rPr>
              <w:t>Статья 10. Особенности проведения земляных работ при ликвидации аварийных ситуаций на инженерных коммуникациях</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_Toc226386606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56</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7" w:history="1">
            <w:r w:rsidR="00D343FD" w:rsidRPr="001A16FC">
              <w:rPr>
                <w:rStyle w:val="a5"/>
                <w:rFonts w:ascii="PT Astra Serif" w:hAnsi="PT Astra Serif"/>
                <w:noProof/>
                <w:sz w:val="28"/>
              </w:rPr>
              <w:t>Статья 11. Размещение, установка и содержание информационных конструкций на территории муниципального образования</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_Toc226386607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57</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8" w:history="1">
            <w:r w:rsidR="00D343FD" w:rsidRPr="001A16FC">
              <w:rPr>
                <w:rStyle w:val="a5"/>
                <w:rFonts w:ascii="PT Astra Serif" w:hAnsi="PT Astra Serif"/>
                <w:noProof/>
                <w:sz w:val="28"/>
              </w:rPr>
              <w:t>Статья 12. Размещение, установка и содержание рекламных конструкций на территории муниципального образования</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_Toc226386608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66</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09" w:history="1">
            <w:r w:rsidR="00D343FD" w:rsidRPr="001A16FC">
              <w:rPr>
                <w:rStyle w:val="a5"/>
                <w:rFonts w:ascii="PT Astra Serif" w:hAnsi="PT Astra Serif"/>
                <w:noProof/>
                <w:sz w:val="28"/>
              </w:rPr>
              <w:t>Статья 13. Порядок содержания домашних животных</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_Toc226386609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67</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10" w:history="1">
            <w:r w:rsidR="00D343FD" w:rsidRPr="001A16FC">
              <w:rPr>
                <w:rStyle w:val="a5"/>
                <w:rFonts w:ascii="PT Astra Serif" w:hAnsi="PT Astra Serif"/>
                <w:noProof/>
                <w:sz w:val="28"/>
              </w:rPr>
              <w:t>Статья 14. Ответственность за нарушение настоящих Правил</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_Toc226386610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68</w:t>
            </w:r>
            <w:r w:rsidR="00D343FD" w:rsidRPr="001A16FC">
              <w:rPr>
                <w:rFonts w:ascii="PT Astra Serif" w:hAnsi="PT Astra Serif"/>
                <w:noProof/>
                <w:webHidden/>
                <w:sz w:val="28"/>
              </w:rPr>
              <w:fldChar w:fldCharType="end"/>
            </w:r>
          </w:hyperlink>
        </w:p>
        <w:p w:rsidR="00D343FD" w:rsidRPr="001A16FC" w:rsidRDefault="001A16FC" w:rsidP="00D343FD">
          <w:pPr>
            <w:pStyle w:val="11"/>
            <w:tabs>
              <w:tab w:val="right" w:leader="dot" w:pos="9345"/>
            </w:tabs>
            <w:spacing w:after="120"/>
            <w:rPr>
              <w:rFonts w:ascii="PT Astra Serif" w:eastAsiaTheme="minorEastAsia" w:hAnsi="PT Astra Serif"/>
              <w:noProof/>
              <w:sz w:val="28"/>
              <w:lang w:eastAsia="ru-RU"/>
            </w:rPr>
          </w:pPr>
          <w:hyperlink w:anchor="_Toc226386611" w:history="1">
            <w:r w:rsidR="00D343FD" w:rsidRPr="001A16FC">
              <w:rPr>
                <w:rStyle w:val="a5"/>
                <w:rFonts w:ascii="PT Astra Serif" w:hAnsi="PT Astra Serif"/>
                <w:noProof/>
                <w:sz w:val="28"/>
              </w:rPr>
              <w:t>Статья 15. Переходные положения</w:t>
            </w:r>
            <w:r w:rsidR="00D343FD" w:rsidRPr="001A16FC">
              <w:rPr>
                <w:rFonts w:ascii="PT Astra Serif" w:hAnsi="PT Astra Serif"/>
                <w:noProof/>
                <w:webHidden/>
                <w:sz w:val="28"/>
              </w:rPr>
              <w:tab/>
            </w:r>
            <w:r w:rsidR="00D343FD" w:rsidRPr="001A16FC">
              <w:rPr>
                <w:rFonts w:ascii="PT Astra Serif" w:hAnsi="PT Astra Serif"/>
                <w:noProof/>
                <w:webHidden/>
                <w:sz w:val="28"/>
              </w:rPr>
              <w:fldChar w:fldCharType="begin"/>
            </w:r>
            <w:r w:rsidR="00D343FD" w:rsidRPr="001A16FC">
              <w:rPr>
                <w:rFonts w:ascii="PT Astra Serif" w:hAnsi="PT Astra Serif"/>
                <w:noProof/>
                <w:webHidden/>
                <w:sz w:val="28"/>
              </w:rPr>
              <w:instrText xml:space="preserve"> PAGEREF _Toc226386611 \h </w:instrText>
            </w:r>
            <w:r w:rsidR="00D343FD" w:rsidRPr="001A16FC">
              <w:rPr>
                <w:rFonts w:ascii="PT Astra Serif" w:hAnsi="PT Astra Serif"/>
                <w:noProof/>
                <w:webHidden/>
                <w:sz w:val="28"/>
              </w:rPr>
            </w:r>
            <w:r w:rsidR="00D343FD" w:rsidRPr="001A16FC">
              <w:rPr>
                <w:rFonts w:ascii="PT Astra Serif" w:hAnsi="PT Astra Serif"/>
                <w:noProof/>
                <w:webHidden/>
                <w:sz w:val="28"/>
              </w:rPr>
              <w:fldChar w:fldCharType="separate"/>
            </w:r>
            <w:r w:rsidR="000F4E6B" w:rsidRPr="001A16FC">
              <w:rPr>
                <w:rFonts w:ascii="PT Astra Serif" w:hAnsi="PT Astra Serif"/>
                <w:noProof/>
                <w:webHidden/>
                <w:sz w:val="28"/>
              </w:rPr>
              <w:t>68</w:t>
            </w:r>
            <w:r w:rsidR="00D343FD" w:rsidRPr="001A16FC">
              <w:rPr>
                <w:rFonts w:ascii="PT Astra Serif" w:hAnsi="PT Astra Serif"/>
                <w:noProof/>
                <w:webHidden/>
                <w:sz w:val="28"/>
              </w:rPr>
              <w:fldChar w:fldCharType="end"/>
            </w:r>
          </w:hyperlink>
        </w:p>
        <w:p w:rsidR="00D343FD" w:rsidRPr="001A16FC" w:rsidRDefault="00D343FD" w:rsidP="00D343FD">
          <w:pPr>
            <w:spacing w:after="120"/>
            <w:rPr>
              <w:rFonts w:ascii="PT Astra Serif" w:hAnsi="PT Astra Serif"/>
            </w:rPr>
          </w:pPr>
          <w:r w:rsidRPr="001A16FC">
            <w:rPr>
              <w:rFonts w:ascii="PT Astra Serif" w:hAnsi="PT Astra Serif"/>
              <w:b/>
              <w:bCs/>
              <w:sz w:val="28"/>
            </w:rPr>
            <w:fldChar w:fldCharType="end"/>
          </w:r>
        </w:p>
      </w:sdtContent>
    </w:sdt>
    <w:p w:rsidR="00D343FD" w:rsidRPr="001A16FC" w:rsidRDefault="00D343FD">
      <w:pPr>
        <w:rPr>
          <w:rFonts w:ascii="PT Astra Serif" w:eastAsiaTheme="majorEastAsia" w:hAnsi="PT Astra Serif" w:cs="Segoe UI"/>
          <w:b/>
          <w:color w:val="0F1115"/>
          <w:sz w:val="36"/>
          <w:szCs w:val="30"/>
        </w:rPr>
      </w:pPr>
      <w:r w:rsidRPr="001A16FC">
        <w:rPr>
          <w:rFonts w:ascii="PT Astra Serif" w:hAnsi="PT Astra Serif"/>
        </w:rPr>
        <w:br w:type="page"/>
      </w:r>
    </w:p>
    <w:p w:rsidR="006D3A36" w:rsidRPr="001A16FC" w:rsidRDefault="006D3A36" w:rsidP="00B51AA8">
      <w:pPr>
        <w:pStyle w:val="1"/>
        <w:jc w:val="both"/>
      </w:pPr>
      <w:bookmarkStart w:id="2" w:name="_Toc226386597"/>
      <w:r w:rsidRPr="001A16FC">
        <w:lastRenderedPageBreak/>
        <w:t>Статья 1. Основные понятия</w:t>
      </w:r>
      <w:bookmarkEnd w:id="2"/>
      <w:bookmarkEnd w:id="1"/>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Pr="001A16FC">
        <w:rPr>
          <w:rFonts w:ascii="PT Astra Serif" w:hAnsi="PT Astra Serif" w:cs="Segoe UI"/>
          <w:color w:val="0F1115"/>
        </w:rPr>
        <w:t> Для целей применения настоящих Правил благоустройства территории муниципального образования Ногликский муниципальный округ Сахалинской области используются следующие понятия: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 Администрация муниципального образования</w:t>
      </w:r>
      <w:r w:rsidRPr="001A16FC">
        <w:rPr>
          <w:rFonts w:ascii="PT Astra Serif" w:hAnsi="PT Astra Serif" w:cs="Segoe UI"/>
          <w:color w:val="0F1115"/>
        </w:rPr>
        <w:t> — Администрация муниципального образования Ногликский муниципальный округ Сахалинской области.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 Адресные реквизиты</w:t>
      </w:r>
      <w:r w:rsidRPr="001A16FC">
        <w:rPr>
          <w:rFonts w:ascii="PT Astra Serif" w:hAnsi="PT Astra Serif" w:cs="Segoe UI"/>
          <w:color w:val="0F1115"/>
        </w:rPr>
        <w:t> — указатели, устанавливаемые на объектах адресации, содержащие информацию о номере здания или сооружения, наименовании улицы, проспекта, переулка, аллеи, бульвара, проезда, площади, набережной, шоссе.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 Архитектурные особенности фасада</w:t>
      </w:r>
      <w:r w:rsidRPr="001A16FC">
        <w:rPr>
          <w:rFonts w:ascii="PT Astra Serif" w:hAnsi="PT Astra Serif" w:cs="Segoe UI"/>
          <w:color w:val="0F1115"/>
        </w:rPr>
        <w:t> — отличительные характеристики здания, отражающие конструктивные и эстетические качества фасада, окружающей градостроительной среды (стилевая и композиционная целостность, ритм, соразмерность и пропорциональность, визуальное восприятие, баланс открытых и закрытых пространств).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 Архитектурно-художественная концепция</w:t>
      </w:r>
      <w:r w:rsidRPr="001A16FC">
        <w:rPr>
          <w:rFonts w:ascii="PT Astra Serif" w:hAnsi="PT Astra Serif" w:cs="Segoe UI"/>
          <w:color w:val="0F1115"/>
        </w:rPr>
        <w:t> — документ, устанавливающий применительно к конкретной территории (части территории) набор (совокупность) требований настоящих Правил, а также рекомендаций, в том числе в графическом виде (схемы, эскизы, чертежи и т. п.), утверждённый нормативным правовым актом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 Благоустройство территории</w:t>
      </w:r>
      <w:r w:rsidRPr="001A16FC">
        <w:rPr>
          <w:rFonts w:ascii="PT Astra Serif" w:hAnsi="PT Astra Serif" w:cs="Segoe UI"/>
          <w:color w:val="0F1115"/>
        </w:rPr>
        <w:t> — деятельность по реализации комплекса мероприятий, установленного настоящими Правилами, направленная на обеспечение и повышение комфортности условий проживания граждан, поддержание и улучшение санитарного и эстетического состояния муниципального образования, содержание территорий муниципального образования и расположенных на них объектов, в том числе территорий общего пользования, земельных участков, зданий, строений, сооружений, прилегающих территорий.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 Вертикальное озеленение</w:t>
      </w:r>
      <w:r w:rsidRPr="001A16FC">
        <w:rPr>
          <w:rFonts w:ascii="PT Astra Serif" w:hAnsi="PT Astra Serif" w:cs="Segoe UI"/>
          <w:color w:val="0F1115"/>
        </w:rPr>
        <w:t xml:space="preserve"> — озеленение пространства у вертикальных плоскостей зданий и сооружений, оград, арок, </w:t>
      </w:r>
      <w:proofErr w:type="spellStart"/>
      <w:r w:rsidRPr="001A16FC">
        <w:rPr>
          <w:rFonts w:ascii="PT Astra Serif" w:hAnsi="PT Astra Serif" w:cs="Segoe UI"/>
          <w:color w:val="0F1115"/>
        </w:rPr>
        <w:t>пергол</w:t>
      </w:r>
      <w:proofErr w:type="spellEnd"/>
      <w:r w:rsidRPr="001A16FC">
        <w:rPr>
          <w:rFonts w:ascii="PT Astra Serif" w:hAnsi="PT Astra Serif" w:cs="Segoe UI"/>
          <w:color w:val="0F1115"/>
        </w:rPr>
        <w:t>, колонн, обелисков, вазонов и тому подобных элементов вьющимися, лазающими, ниспадающими растениями, способными принимать разнообразные формы в соответствии с поверхностью объектов, строением опорных конструкций в декоративных целях и для защиты от перегрева, шума, ветра.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 Владелец объекта благоустройства</w:t>
      </w:r>
      <w:r w:rsidRPr="001A16FC">
        <w:rPr>
          <w:rFonts w:ascii="PT Astra Serif" w:hAnsi="PT Astra Serif" w:cs="Segoe UI"/>
          <w:color w:val="0F1115"/>
        </w:rPr>
        <w:t> — лицо, которому объект благоустройства принадлежит на соответствующем праве (собственность, право хозяйственного ведения, оперативного управления, право постоянного (бессрочного) пользования, аренды и т.д.).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1.1.8. Внешний архитектурный облик сложившейся застройки</w:t>
      </w:r>
      <w:r w:rsidRPr="001A16FC">
        <w:rPr>
          <w:rFonts w:ascii="PT Astra Serif" w:hAnsi="PT Astra Serif" w:cs="Segoe UI"/>
          <w:color w:val="0F1115"/>
        </w:rPr>
        <w:t> — совокупность визуально воспринимаемых градостроительных особенностей планировочной организации территории и особенностей архитектурного облика расположенных в ее пределах зданий, строений, сооружений, элементов благоустройства и природного ландшафта.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1.1.9. Внутриквартальная территория</w:t>
      </w:r>
      <w:r w:rsidRPr="001A16FC">
        <w:rPr>
          <w:rFonts w:ascii="PT Astra Serif" w:hAnsi="PT Astra Serif" w:cs="Segoe UI"/>
          <w:color w:val="0F1115"/>
        </w:rPr>
        <w:t> — территория квартала, включающая въезды (проезды) на территорию квартала, придомовые территории, пешеходные территории, газоны.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1.1.10. Газон</w:t>
      </w:r>
      <w:r w:rsidRPr="001A16FC">
        <w:rPr>
          <w:rFonts w:ascii="PT Astra Serif" w:hAnsi="PT Astra Serif" w:cs="Segoe UI"/>
          <w:color w:val="0F1115"/>
        </w:rPr>
        <w:t> — травяной покров, создаваемый посевом семян специально подобранных трав, являющийся фоном для посадок и парковых сооружений и самостоятельным элементом ландшафтной композиции.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1.1.11. Естественный травяной покров</w:t>
      </w:r>
      <w:r w:rsidRPr="001A16FC">
        <w:rPr>
          <w:rFonts w:ascii="PT Astra Serif" w:hAnsi="PT Astra Serif" w:cs="Segoe UI"/>
          <w:color w:val="0F1115"/>
        </w:rPr>
        <w:t> — природное травяное покрытие, формирующееся без специального вмешательства человека; природное сообщество травянистых растений, развивающееся самостоятельно в определённых климатических и почвенных условиях.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1.1.12. Границы прилегающей территории</w:t>
      </w:r>
      <w:r w:rsidRPr="001A16FC">
        <w:rPr>
          <w:rFonts w:ascii="PT Astra Serif" w:hAnsi="PT Astra Serif" w:cs="Segoe UI"/>
          <w:color w:val="0F1115"/>
        </w:rPr>
        <w:t> — местоположение прилегающей территории, устанавливаемое путём определения расстояния в метрах от объекта (здания, строения, сооружения, земельного участка, если такой земельный участок образован).</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1.1.13. Детская игровая площадка</w:t>
      </w:r>
      <w:r w:rsidRPr="001A16FC">
        <w:rPr>
          <w:rFonts w:ascii="PT Astra Serif" w:hAnsi="PT Astra Serif" w:cs="Segoe UI"/>
          <w:color w:val="0F1115"/>
        </w:rPr>
        <w:t xml:space="preserve"> — </w:t>
      </w:r>
      <w:r w:rsidR="00E91A4B" w:rsidRPr="001A16FC">
        <w:rPr>
          <w:rFonts w:ascii="PT Astra Serif" w:hAnsi="PT Astra Serif" w:cs="Segoe UI"/>
          <w:color w:val="0F1115"/>
        </w:rPr>
        <w:t>объект, не являющийся объектом капитального строительства, представляющий собой специально оборудованную территорию, предназначенную для подвижных игр, активного отдыха детей разных возрастов, включающий в себя песочницы, качели, горки, карусели, скамейки, навесы, домики-беседки, качалки на пружине, игровые установки, ограждения и другое оборудование, расположенное на территории данного объекта</w:t>
      </w:r>
      <w:r w:rsidRPr="001A16FC">
        <w:rPr>
          <w:rFonts w:ascii="PT Astra Serif" w:hAnsi="PT Astra Serif" w:cs="Segoe UI"/>
          <w:color w:val="0F1115"/>
        </w:rPr>
        <w:t>.</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1.1.14. Домашние животные</w:t>
      </w:r>
      <w:r w:rsidRPr="001A16FC">
        <w:rPr>
          <w:rFonts w:ascii="PT Astra Serif" w:hAnsi="PT Astra Serif" w:cs="Segoe UI"/>
          <w:color w:val="0F1115"/>
        </w:rPr>
        <w:t xml:space="preserve"> — животные (за исключением животных, включенных в перечень животных, запрещенных к содержанию), которые находятся на содержании владельца – физического лица, под его временным или постоянным надзором и местом содержания которых не являются зоопарки, зоосады, цирки, </w:t>
      </w:r>
      <w:proofErr w:type="spellStart"/>
      <w:r w:rsidRPr="001A16FC">
        <w:rPr>
          <w:rFonts w:ascii="PT Astra Serif" w:hAnsi="PT Astra Serif" w:cs="Segoe UI"/>
          <w:color w:val="0F1115"/>
        </w:rPr>
        <w:t>зоотеатры</w:t>
      </w:r>
      <w:proofErr w:type="spellEnd"/>
      <w:r w:rsidRPr="001A16FC">
        <w:rPr>
          <w:rFonts w:ascii="PT Astra Serif" w:hAnsi="PT Astra Serif" w:cs="Segoe UI"/>
          <w:color w:val="0F1115"/>
        </w:rPr>
        <w:t>, дельфинарии, океанариумы.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1.1.15. Дороги</w:t>
      </w:r>
      <w:r w:rsidRPr="001A16FC">
        <w:rPr>
          <w:rFonts w:ascii="PT Astra Serif" w:hAnsi="PT Astra Serif" w:cs="Segoe UI"/>
          <w:color w:val="0F1115"/>
        </w:rPr>
        <w:t> — объект транспортной инфраструктуры, предназначенный для движения транспортных средств и включающий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её технологической частью (защитные дорожные сооружения, искусственные дорожные сооружения, производственные объекты, элементы обустройства автомобильных дорог).</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1.1.16. Зелёные насаждения</w:t>
      </w:r>
      <w:r w:rsidRPr="001A16FC">
        <w:rPr>
          <w:rFonts w:ascii="PT Astra Serif" w:hAnsi="PT Astra Serif" w:cs="Segoe UI"/>
          <w:color w:val="0F1115"/>
        </w:rPr>
        <w:t> — древесная, древесно-кустарниковая, кустарниковая и травянистая растительность естественного или искусственного происхождения в населённых пунктах, выполняющая архитектурно-планировочные, санитарно-гигиенические и рекреационные функции.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1.1.17. Земляные работы</w:t>
      </w:r>
      <w:r w:rsidRPr="001A16FC">
        <w:rPr>
          <w:rFonts w:ascii="PT Astra Serif" w:hAnsi="PT Astra Serif" w:cs="Segoe UI"/>
          <w:color w:val="0F1115"/>
        </w:rPr>
        <w:t> — работы, связанные с перемещением, укладкой, выемкой (разработкой) грунта, осуществляемые в том числе при строительстве или ремонте зданий, строений и сооружений всех видов, с целью доступа к инженерным коммуникациям, установке рекламной конструкции (за исключением археологических полевых работ, работ, связанных со строительством, реконструкцией, капитальным ремонтом объектов капитального строительства, производство которых осуществляется на основании разрешения на строительство).</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1.1.18. Инженерные коммуникации</w:t>
      </w:r>
      <w:r w:rsidRPr="001A16FC">
        <w:rPr>
          <w:rFonts w:ascii="PT Astra Serif" w:hAnsi="PT Astra Serif" w:cs="Segoe UI"/>
          <w:color w:val="0F1115"/>
        </w:rPr>
        <w:t> — наземные, надземные и подземные коммуникации, включающие сети, трассы водо</w:t>
      </w:r>
      <w:r w:rsidRPr="001A16FC">
        <w:rPr>
          <w:rFonts w:ascii="PT Astra Serif" w:hAnsi="PT Astra Serif" w:cs="Segoe UI"/>
          <w:color w:val="0F1115"/>
        </w:rPr>
        <w:noBreakHyphen/>
        <w:t>, тепло</w:t>
      </w:r>
      <w:r w:rsidRPr="001A16FC">
        <w:rPr>
          <w:rFonts w:ascii="PT Astra Serif" w:hAnsi="PT Astra Serif" w:cs="Segoe UI"/>
          <w:color w:val="0F1115"/>
        </w:rPr>
        <w:noBreakHyphen/>
        <w:t>, газо</w:t>
      </w:r>
      <w:r w:rsidRPr="001A16FC">
        <w:rPr>
          <w:rFonts w:ascii="PT Astra Serif" w:hAnsi="PT Astra Serif" w:cs="Segoe UI"/>
          <w:color w:val="0F1115"/>
        </w:rPr>
        <w:noBreakHyphen/>
        <w:t xml:space="preserve"> и электроснабжения, канализации, ливневой канализации, водостоков и водоприёмников, а также другие коммуникации и связанные с ними наземные, надземные и подземные объекты (сооружения) и элементы (ограждения, защитные кожухи, опоры трубопроводов, крышки люков колодцев и оголовков, </w:t>
      </w:r>
      <w:proofErr w:type="spellStart"/>
      <w:r w:rsidRPr="001A16FC">
        <w:rPr>
          <w:rFonts w:ascii="PT Astra Serif" w:hAnsi="PT Astra Serif" w:cs="Segoe UI"/>
          <w:color w:val="0F1115"/>
        </w:rPr>
        <w:lastRenderedPageBreak/>
        <w:t>дождеприёмные</w:t>
      </w:r>
      <w:proofErr w:type="spellEnd"/>
      <w:r w:rsidRPr="001A16FC">
        <w:rPr>
          <w:rFonts w:ascii="PT Astra Serif" w:hAnsi="PT Astra Serif" w:cs="Segoe UI"/>
          <w:color w:val="0F1115"/>
        </w:rPr>
        <w:t xml:space="preserve"> и вентиляционные решётки, различное вспомогательное оборудование и агрегаты, уличные водоразборные колонки).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1.1.19. Информационная конструкция</w:t>
      </w:r>
      <w:r w:rsidRPr="001A16FC">
        <w:rPr>
          <w:rFonts w:ascii="PT Astra Serif" w:hAnsi="PT Astra Serif" w:cs="Segoe UI"/>
          <w:color w:val="0F1115"/>
        </w:rPr>
        <w:t> — элемент благоустройства, выполняющий функцию информирования граждан (за исключением вывесок, предусмотренных Законом Российской Федерации от 07.02.1992 № 2300-1 «О защите прав потребителей»).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1.1.20. Колористическое решение фасада</w:t>
      </w:r>
      <w:r w:rsidRPr="001A16FC">
        <w:rPr>
          <w:rFonts w:ascii="PT Astra Serif" w:hAnsi="PT Astra Serif" w:cs="Segoe UI"/>
          <w:color w:val="0F1115"/>
        </w:rPr>
        <w:t> — цветовое решение фасадов здания, строения, сооружения в составе паспорта фасада, определяющее его художественные особенности во взаимосвязи с окружающей градостроительной средой, информация о котором включает сведения о цвете, материалах, способах отделки фасадов и отдельных конструктивных элементов.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1.1.21. Компенсационная стоимость зелёных насаждений</w:t>
      </w:r>
      <w:r w:rsidRPr="001A16FC">
        <w:rPr>
          <w:rFonts w:ascii="PT Astra Serif" w:hAnsi="PT Astra Serif" w:cs="Segoe UI"/>
          <w:color w:val="0F1115"/>
        </w:rPr>
        <w:t> — стоимостная оценка зелёного насаждения, устанавливаемая для учёта его ценности при вынужденном сносе, складывающаяся из показателей вида и размера.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1.1.22. Конструктивные и внешние элементы фасадов зданий</w:t>
      </w:r>
      <w:r w:rsidRPr="001A16FC">
        <w:rPr>
          <w:rFonts w:ascii="PT Astra Serif" w:hAnsi="PT Astra Serif" w:cs="Segoe UI"/>
          <w:color w:val="0F1115"/>
        </w:rPr>
        <w:t xml:space="preserve"> — балконы, лоджии, витрины, козырьки, карнизы, навесы, водосточные трубы и воронки, архитектурные детали (колонны, пилястры, розетки, капители, фризы, пояски и др.), закреплённое на фасаде оборудование (наружные антенные устройства и радиоэлектронные средства, кондиционеры), флагштоки, наружные лестницы и площадки, перила, ограждения и защитные решётки, окна, ставни, стёкла, рамы, балконные двери, домовые знаки, пристроенные к фасаду элементы (входы, спуски в подвалы, оконные приямки), </w:t>
      </w:r>
      <w:proofErr w:type="spellStart"/>
      <w:r w:rsidRPr="001A16FC">
        <w:rPr>
          <w:rFonts w:ascii="PT Astra Serif" w:hAnsi="PT Astra Serif" w:cs="Segoe UI"/>
          <w:color w:val="0F1115"/>
        </w:rPr>
        <w:t>отмостки</w:t>
      </w:r>
      <w:proofErr w:type="spellEnd"/>
      <w:r w:rsidRPr="001A16FC">
        <w:rPr>
          <w:rFonts w:ascii="PT Astra Serif" w:hAnsi="PT Astra Serif" w:cs="Segoe UI"/>
          <w:color w:val="0F1115"/>
        </w:rPr>
        <w:t>, входные двери.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1.1.23. Контейнер</w:t>
      </w:r>
      <w:r w:rsidRPr="001A16FC">
        <w:rPr>
          <w:rFonts w:ascii="PT Astra Serif" w:hAnsi="PT Astra Serif" w:cs="Segoe UI"/>
          <w:color w:val="0F1115"/>
        </w:rPr>
        <w:t> — металлическая или пластиковая ёмкость, изготовленная для сбора твёрдых коммунальных отходов, имеющая, как правило, стандартный объём 0,75 м³, 0,8 м³, 1,1 м³; используется для сбора и временного хранения твёрдых коммунальных отходов и для механической выгрузки накопленных отходов в спецмашину.</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1.1.24. Контейнерная площадка</w:t>
      </w:r>
      <w:r w:rsidRPr="001A16FC">
        <w:rPr>
          <w:rFonts w:ascii="PT Astra Serif" w:hAnsi="PT Astra Serif" w:cs="Segoe UI"/>
          <w:color w:val="0F1115"/>
        </w:rPr>
        <w:t> — место накопления твёрдых коммунальных отходов, обустроенное в соответствии с требованиями законодательства Российской Федерации в области охраны окружающей среды и обеспечения санитарно-эпидемиологического благополучия населения и предназначенное для размещения контейнеров и бункеров.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1.1.25. Красные линии</w:t>
      </w:r>
      <w:r w:rsidRPr="001A16FC">
        <w:rPr>
          <w:rFonts w:ascii="PT Astra Serif" w:hAnsi="PT Astra Serif" w:cs="Segoe UI"/>
          <w:color w:val="0F1115"/>
        </w:rPr>
        <w:t> — линии, обозначающие границы территорий общего пользования и подлежащие установлению, изменению или отмене в документации по планировке территории.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1.1.26. Крупногабаритные отходы (КГО)</w:t>
      </w:r>
      <w:r w:rsidRPr="001A16FC">
        <w:rPr>
          <w:rFonts w:ascii="PT Astra Serif" w:hAnsi="PT Astra Serif" w:cs="Segoe UI"/>
          <w:color w:val="0F1115"/>
        </w:rPr>
        <w:t> — твёрдые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1.1.27. Линейные объекты</w:t>
      </w:r>
      <w:r w:rsidRPr="001A16FC">
        <w:rPr>
          <w:rFonts w:ascii="PT Astra Serif" w:hAnsi="PT Astra Serif" w:cs="Segoe UI"/>
          <w:color w:val="0F1115"/>
        </w:rPr>
        <w:t>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1.1.28. Маломобильные группы населения</w:t>
      </w:r>
      <w:r w:rsidRPr="001A16FC">
        <w:rPr>
          <w:rFonts w:ascii="PT Astra Serif" w:hAnsi="PT Astra Serif" w:cs="Segoe UI"/>
          <w:color w:val="0F1115"/>
        </w:rPr>
        <w:t> —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1.1.29. Малые архитектурные формы</w:t>
      </w:r>
      <w:r w:rsidRPr="001A16FC">
        <w:rPr>
          <w:rFonts w:ascii="PT Astra Serif" w:hAnsi="PT Astra Serif" w:cs="Segoe UI"/>
          <w:color w:val="0F1115"/>
        </w:rPr>
        <w:t> — скамейки, лавочки и другая уличная мебель, беседки, теневые навесы, цветочные вазы, клумбы, декоративные ограждения, декоративные скульптуры, оборудование и покрытие детских, спортивных, спортивно-игровых площадок, хоккейных коробок и другие конструкции, устройства, являющиеся объектами декоративно-прикладного искусства и предназначенные для досуга и отдыха граждан.</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1.1.30. Механизированная уборка</w:t>
      </w:r>
      <w:r w:rsidRPr="001A16FC">
        <w:rPr>
          <w:rFonts w:ascii="PT Astra Serif" w:hAnsi="PT Astra Serif" w:cs="Segoe UI"/>
          <w:color w:val="0F1115"/>
        </w:rPr>
        <w:t> — уборка территорий с применением специализированной техники.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1.1.31. Мойка</w:t>
      </w:r>
      <w:r w:rsidRPr="001A16FC">
        <w:rPr>
          <w:rFonts w:ascii="PT Astra Serif" w:hAnsi="PT Astra Serif" w:cs="Segoe UI"/>
          <w:color w:val="0F1115"/>
        </w:rPr>
        <w:t> — уборка территории путём её промывки направленной струёй воды под давлением.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1.1.32. Мойка автотранспорта</w:t>
      </w:r>
      <w:r w:rsidRPr="001A16FC">
        <w:rPr>
          <w:rFonts w:ascii="PT Astra Serif" w:hAnsi="PT Astra Serif" w:cs="Segoe UI"/>
          <w:color w:val="0F1115"/>
        </w:rPr>
        <w:t> — действия по очистке загрязнений транспортных средств при помощи воды и (или) моющих средств, за исключением очистки поверхностей стёкол, световых приборов и приспособлений, номерных знаков, боковых зеркал.</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1.1.33. Мусор</w:t>
      </w:r>
      <w:r w:rsidRPr="001A16FC">
        <w:rPr>
          <w:rFonts w:ascii="PT Astra Serif" w:hAnsi="PT Astra Serif" w:cs="Segoe UI"/>
          <w:color w:val="0F1115"/>
        </w:rPr>
        <w:t> — мелкие неоднородные сухие или влажные отходы производства и потребления, включая твёрдые коммунальные отходы.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1.1.34. Несанкционированные земляные работы</w:t>
      </w:r>
      <w:r w:rsidRPr="001A16FC">
        <w:rPr>
          <w:rFonts w:ascii="PT Astra Serif" w:hAnsi="PT Astra Serif" w:cs="Segoe UI"/>
          <w:color w:val="0F1115"/>
        </w:rPr>
        <w:t> — земляные работы, осуществляемые с нарушением условий, указанных в пункте 9.2 настоящих Правил, а также работы, осуществляемые с нарушением сроков, установленных в разрешении на производство земляных работ.</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1.1.35. Несанкционированная свалка отходов</w:t>
      </w:r>
      <w:r w:rsidRPr="001A16FC">
        <w:rPr>
          <w:rFonts w:ascii="PT Astra Serif" w:hAnsi="PT Astra Serif" w:cs="Segoe UI"/>
          <w:color w:val="0F1115"/>
        </w:rPr>
        <w:t> — территория, не предназначенная для размещения на ней отходов, возникшая в результате самовольного сброса (размещения, складирования) отходов юридическими и/или физическими лицами, и/или неустановленным кругом лиц.</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1.1.36. Нестационарный торговый объект</w:t>
      </w:r>
      <w:r w:rsidRPr="001A16FC">
        <w:rPr>
          <w:rFonts w:ascii="PT Astra Serif" w:hAnsi="PT Astra Serif" w:cs="Segoe UI"/>
          <w:color w:val="0F1115"/>
        </w:rPr>
        <w:t> — 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1.1.37. Общественные места</w:t>
      </w:r>
      <w:r w:rsidRPr="001A16FC">
        <w:rPr>
          <w:rFonts w:ascii="PT Astra Serif" w:hAnsi="PT Astra Serif" w:cs="Segoe UI"/>
          <w:color w:val="0F1115"/>
        </w:rPr>
        <w:t> — места, общедоступные для неопределённого круга лиц, места массового посещения людей, доступ к которым в установленном законодательством порядке для населения не ограничен (улицы, площади, пляжи, парки и т.д.).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1.1.38. Общественные пространства</w:t>
      </w:r>
      <w:r w:rsidRPr="001A16FC">
        <w:rPr>
          <w:rFonts w:ascii="PT Astra Serif" w:hAnsi="PT Astra Serif" w:cs="Segoe UI"/>
          <w:color w:val="0F1115"/>
        </w:rPr>
        <w:t> — свободные от транспорта территории общего пользования, формирующие пешеходное движение, включающее движение велосипедистов и средств индивидуальной мобильности, предназначенные для массового посещения населением объектов общественно-делового назначения, в том числе пешеходные зоны, площади, улицы, скверы, бульвары, набережные, парки, зоны отдыха.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1.1.39. Общественный туалет</w:t>
      </w:r>
      <w:r w:rsidRPr="001A16FC">
        <w:rPr>
          <w:rFonts w:ascii="PT Astra Serif" w:hAnsi="PT Astra Serif" w:cs="Segoe UI"/>
          <w:color w:val="0F1115"/>
        </w:rPr>
        <w:t> — сооружение, оборудованное соответствующим санитарным инвентарём, отвечающее санитарно-гигиеническим требованиям и предназначенное для оказания бытовых услуг населению как на платной, так и на бесплатной основе.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1.1.40. Объект благоустройства</w:t>
      </w:r>
      <w:r w:rsidRPr="001A16FC">
        <w:rPr>
          <w:rFonts w:ascii="PT Astra Serif" w:hAnsi="PT Astra Serif" w:cs="Segoe UI"/>
          <w:color w:val="0F1115"/>
        </w:rPr>
        <w:t xml:space="preserve"> — элемент среды жизнедеятельности населения на территории муниципального образования, объекты естественного или искусственного происхождения, предназначенные для осуществления производственной, хозяйственной и </w:t>
      </w:r>
      <w:r w:rsidRPr="001A16FC">
        <w:rPr>
          <w:rFonts w:ascii="PT Astra Serif" w:hAnsi="PT Astra Serif" w:cs="Segoe UI"/>
          <w:color w:val="0F1115"/>
        </w:rPr>
        <w:lastRenderedPageBreak/>
        <w:t>предпринимательской деятельности, удовлетворения социальных, бытовых, гигиенических, культурных, оздоровительных и иных потребностей населения.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1.1.41. Объекты наружного освещения</w:t>
      </w:r>
      <w:r w:rsidRPr="001A16FC">
        <w:rPr>
          <w:rFonts w:ascii="PT Astra Serif" w:hAnsi="PT Astra Serif" w:cs="Segoe UI"/>
          <w:color w:val="0F1115"/>
        </w:rPr>
        <w:t> — приборы наружного освещения, включая приборы декоративного светового и праздничного оформления объектов, устанавливаемые на улицах, площадях, в тоннелях и переходах,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и сооружений и в иных местах общественного пользования.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1.1.42. Объекты, не являющиеся объектами капитального строительства</w:t>
      </w:r>
      <w:r w:rsidRPr="001A16FC">
        <w:rPr>
          <w:rFonts w:ascii="PT Astra Serif" w:hAnsi="PT Astra Serif" w:cs="Segoe UI"/>
          <w:color w:val="0F1115"/>
        </w:rPr>
        <w:t> — строения, сооружения и иные объекты, носящие некапитальный характер, прочно не связанные с землёй и перемещение которых возможно без несоразмерного ущерба их назначению.</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1.1.43. Озеленение</w:t>
      </w:r>
      <w:r w:rsidRPr="001A16FC">
        <w:rPr>
          <w:rFonts w:ascii="PT Astra Serif" w:hAnsi="PT Astra Serif" w:cs="Segoe UI"/>
          <w:color w:val="0F1115"/>
        </w:rPr>
        <w:t>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1.1.44. Озеленённые территории</w:t>
      </w:r>
      <w:r w:rsidRPr="001A16FC">
        <w:rPr>
          <w:rFonts w:ascii="PT Astra Serif" w:hAnsi="PT Astra Serif" w:cs="Segoe UI"/>
          <w:color w:val="0F1115"/>
        </w:rPr>
        <w:t> — участки земли, на которых располагается древесная, древесно-кустарниковая, кустарниковая и (или) травянистая растительность естественного или искусственного происхождения.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1.1.45. Паспорт фасадов</w:t>
      </w:r>
      <w:r w:rsidRPr="001A16FC">
        <w:rPr>
          <w:rFonts w:ascii="PT Astra Serif" w:hAnsi="PT Astra Serif" w:cs="Segoe UI"/>
          <w:color w:val="0F1115"/>
        </w:rPr>
        <w:t> — документ в виде текстовых и графических материалов, содержащий сведения о здании, строении, сооружении, его конструктивных элементах, дополнительных элементах и устройствах, определяющий архитектурное и колористическое решение, согласованный в порядке, установленном муниципальным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1.1.46. Пешеходные территории</w:t>
      </w:r>
      <w:r w:rsidRPr="001A16FC">
        <w:rPr>
          <w:rFonts w:ascii="PT Astra Serif" w:hAnsi="PT Astra Serif" w:cs="Segoe UI"/>
          <w:color w:val="0F1115"/>
        </w:rPr>
        <w:t> — участки уличных и внутриквартальных территорий, предназначенные для пешеходного движения (тротуары, пешеходные дорожки), обустроенные или приспособленные для движения пешеходов полосы земли либо поверхности искусственного сооружения.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1.1.47. Подтопление</w:t>
      </w:r>
      <w:r w:rsidRPr="001A16FC">
        <w:rPr>
          <w:rFonts w:ascii="PT Astra Serif" w:hAnsi="PT Astra Serif" w:cs="Segoe UI"/>
          <w:color w:val="0F1115"/>
        </w:rPr>
        <w:t> — затопление водой или иными жидкостями участка территории, дороги населённого пункта, вызванное природными явлениями, неисправной работой инженерных коммуникаций, просадкой или дефектами твёрдого покрытия дорог и тротуаров, а также производственной, хозяйственной или предпринимательской деятельностью человека.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1.1.48. Полив</w:t>
      </w:r>
      <w:r w:rsidRPr="001A16FC">
        <w:rPr>
          <w:rFonts w:ascii="PT Astra Serif" w:hAnsi="PT Astra Serif" w:cs="Segoe UI"/>
          <w:color w:val="0F1115"/>
        </w:rPr>
        <w:t> — увлажнение территорий водой путём разбрызгивания, осуществляемое в целях уменьшения пылеобразования.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1.1.49. Пользователь инженерных коммуникаций</w:t>
      </w:r>
      <w:r w:rsidRPr="001A16FC">
        <w:rPr>
          <w:rFonts w:ascii="PT Astra Serif" w:hAnsi="PT Astra Serif" w:cs="Segoe UI"/>
          <w:color w:val="0F1115"/>
        </w:rPr>
        <w:t> — собственник инженерных коммуникаций, а также организация, осуществляющая их эксплуатацию на основании договора или в силу закона (ресурсоснабжающая организация, сетевая организация, региональный оператор). Границы ответственности определяются актами разграничения балансовой принадлежности и эксплуатационной ответственности.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1.1.50. Придомовая территория</w:t>
      </w:r>
      <w:r w:rsidRPr="001A16FC">
        <w:rPr>
          <w:rFonts w:ascii="PT Astra Serif" w:hAnsi="PT Astra Serif" w:cs="Segoe UI"/>
          <w:color w:val="0F1115"/>
        </w:rPr>
        <w:t xml:space="preserve"> — земельный участок, на котором расположен многоквартирный дом, с элементами озеленения и благоустройства, иные расположенные </w:t>
      </w:r>
      <w:r w:rsidRPr="001A16FC">
        <w:rPr>
          <w:rFonts w:ascii="PT Astra Serif" w:hAnsi="PT Astra Serif" w:cs="Segoe UI"/>
          <w:color w:val="0F1115"/>
        </w:rPr>
        <w:lastRenderedPageBreak/>
        <w:t>и предназначенные для обслуживания и эксплуатации на указанном земельном участке объекты, используемые преимущественно жителями указанного дома (пешеходные дорожки к дому, проезды к дому, стоянки автотранспорта, детские площадки, физкультурные площадки, бельевые площадки, контейнерные площадки и т.п.).</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1.1.51. Прилегающая территория</w:t>
      </w:r>
      <w:r w:rsidRPr="001A16FC">
        <w:rPr>
          <w:rFonts w:ascii="PT Astra Serif" w:hAnsi="PT Astra Serif" w:cs="Segoe UI"/>
          <w:color w:val="0F1115"/>
        </w:rPr>
        <w:t> — территория общего пользования, прилегающая к зданию, строению, сооружению, земельному участку (если такой земельный участок образован), границы которой определены статьёй 4.3 настоящих Правил.</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 xml:space="preserve">1.1.52. </w:t>
      </w:r>
      <w:proofErr w:type="spellStart"/>
      <w:r w:rsidRPr="001A16FC">
        <w:rPr>
          <w:rStyle w:val="a3"/>
          <w:rFonts w:ascii="PT Astra Serif" w:hAnsi="PT Astra Serif" w:cs="Segoe UI"/>
          <w:color w:val="0F1115"/>
        </w:rPr>
        <w:t>Противогололёдные</w:t>
      </w:r>
      <w:proofErr w:type="spellEnd"/>
      <w:r w:rsidRPr="001A16FC">
        <w:rPr>
          <w:rStyle w:val="a3"/>
          <w:rFonts w:ascii="PT Astra Serif" w:hAnsi="PT Astra Serif" w:cs="Segoe UI"/>
          <w:color w:val="0F1115"/>
        </w:rPr>
        <w:t xml:space="preserve"> мероприятия</w:t>
      </w:r>
      <w:r w:rsidRPr="001A16FC">
        <w:rPr>
          <w:rFonts w:ascii="PT Astra Serif" w:hAnsi="PT Astra Serif" w:cs="Segoe UI"/>
          <w:color w:val="0F1115"/>
        </w:rPr>
        <w:t xml:space="preserve"> — мероприятия по устранению зимней скользкости, включающие удаление (скалывание) льда, посыпку территорий песком и иными </w:t>
      </w:r>
      <w:proofErr w:type="spellStart"/>
      <w:r w:rsidRPr="001A16FC">
        <w:rPr>
          <w:rFonts w:ascii="PT Astra Serif" w:hAnsi="PT Astra Serif" w:cs="Segoe UI"/>
          <w:color w:val="0F1115"/>
        </w:rPr>
        <w:t>противогололёдными</w:t>
      </w:r>
      <w:proofErr w:type="spellEnd"/>
      <w:r w:rsidRPr="001A16FC">
        <w:rPr>
          <w:rFonts w:ascii="PT Astra Serif" w:hAnsi="PT Astra Serif" w:cs="Segoe UI"/>
          <w:color w:val="0F1115"/>
        </w:rPr>
        <w:t xml:space="preserve"> материалами (жидкими и твёрдыми).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1.1.53. Проезд</w:t>
      </w:r>
      <w:r w:rsidRPr="001A16FC">
        <w:rPr>
          <w:rFonts w:ascii="PT Astra Serif" w:hAnsi="PT Astra Serif" w:cs="Segoe UI"/>
          <w:color w:val="0F1115"/>
        </w:rPr>
        <w:t> — дорога, примыкающая к улично-дорожной сети, обеспечивающая подъезд транспортных средств к жилым домам и общественным зданиям, учреждениям и другим объектам благоустройства.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1.1.54. Проект благоустройства</w:t>
      </w:r>
      <w:r w:rsidRPr="001A16FC">
        <w:rPr>
          <w:rFonts w:ascii="PT Astra Serif" w:hAnsi="PT Astra Serif" w:cs="Segoe UI"/>
          <w:color w:val="0F1115"/>
        </w:rPr>
        <w:t>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1.1.55. Региональный оператор по обращению с твёрдыми коммунальными отходами</w:t>
      </w:r>
      <w:r w:rsidRPr="001A16FC">
        <w:rPr>
          <w:rFonts w:ascii="PT Astra Serif" w:hAnsi="PT Astra Serif" w:cs="Segoe UI"/>
          <w:color w:val="0F1115"/>
        </w:rPr>
        <w:t>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 (АО «Управление по обращению с отходами», осуществляющее деятельность по сбору, транспортированию, обработке, утилизации, обезвреживанию, захоронению твёрдых коммунальных отходов на территории Сахалинской области в соответствии с приказом Министерства природных ресурсов и охраны окружающей среды Сахалинской области от 19.12.2017 № 73).</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1.1.56. Рекламные конструкции</w:t>
      </w:r>
      <w:r w:rsidRPr="001A16FC">
        <w:rPr>
          <w:rFonts w:ascii="PT Astra Serif" w:hAnsi="PT Astra Serif" w:cs="Segoe UI"/>
          <w:color w:val="0F1115"/>
        </w:rPr>
        <w:t> — щиты, стенды, строительные сетки, перетяжки, электронные табло, воздушные шары, аэростаты и иные технические средства стабильного территориального размещения, монтируемые и располагаемые на внешних стенах, крышах и иных конструктивных элементах зданий, строений, сооружений или вне их, а также на остановочных пунктах движения общественного транспорта.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1.1.57. Ручная уборка</w:t>
      </w:r>
      <w:r w:rsidRPr="001A16FC">
        <w:rPr>
          <w:rFonts w:ascii="PT Astra Serif" w:hAnsi="PT Astra Serif" w:cs="Segoe UI"/>
          <w:color w:val="0F1115"/>
        </w:rPr>
        <w:t> — уборка территорий ручным способом с применением средств малой механизации.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1.1.58. Рынок</w:t>
      </w:r>
      <w:r w:rsidRPr="001A16FC">
        <w:rPr>
          <w:rFonts w:ascii="PT Astra Serif" w:hAnsi="PT Astra Serif" w:cs="Segoe UI"/>
          <w:color w:val="0F1115"/>
        </w:rPr>
        <w:t xml:space="preserve"> — </w:t>
      </w:r>
      <w:r w:rsidR="00E91A4B" w:rsidRPr="001A16FC">
        <w:rPr>
          <w:rFonts w:ascii="PT Astra Serif" w:hAnsi="PT Astra Serif" w:cs="Segoe UI"/>
          <w:color w:val="0F1115"/>
        </w:rPr>
        <w:t>розничный рынок — имущественный комплекс, предназначенный для осуществления деятельности по продаже товаров (выполнению работ, оказанию услуг) на основе свободно определяемых непосредственно при заключении договоров розничной купли-продажи и договоров бытового подряда цен и имеющий в своём составе торговые места. Понятие применяется в значении, установленном Федеральным законом от 30.12.2006 № 271-ФЗ «О розничных рынках и о внесении изменений в Трудовой кодекс Российской Федерации»</w:t>
      </w:r>
      <w:r w:rsidRPr="001A16FC">
        <w:rPr>
          <w:rFonts w:ascii="PT Astra Serif" w:hAnsi="PT Astra Serif" w:cs="Segoe UI"/>
          <w:color w:val="0F1115"/>
        </w:rPr>
        <w:t>.</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1.1.59. Содержание домашних животных</w:t>
      </w:r>
      <w:r w:rsidRPr="001A16FC">
        <w:rPr>
          <w:rFonts w:ascii="PT Astra Serif" w:hAnsi="PT Astra Serif" w:cs="Segoe UI"/>
          <w:color w:val="0F1115"/>
        </w:rPr>
        <w:t xml:space="preserve"> — действия, совершаемые владельцами домашних животных для сохранения жизни животных, их физического и психического здоровья, получения полноценного потомства при соблюдении ветеринарно-санитарных </w:t>
      </w:r>
      <w:r w:rsidRPr="001A16FC">
        <w:rPr>
          <w:rFonts w:ascii="PT Astra Serif" w:hAnsi="PT Astra Serif" w:cs="Segoe UI"/>
          <w:color w:val="0F1115"/>
        </w:rPr>
        <w:lastRenderedPageBreak/>
        <w:t>норм, а также для обеспечения общественного порядка и безопасности граждан и представителей животного мира.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1.1.60. Содержание объекта благоустройства</w:t>
      </w:r>
      <w:r w:rsidRPr="001A16FC">
        <w:rPr>
          <w:rFonts w:ascii="PT Astra Serif" w:hAnsi="PT Astra Serif" w:cs="Segoe UI"/>
          <w:color w:val="0F1115"/>
        </w:rPr>
        <w:t> — реализация комплекса мероприятий, направленных на поддержание в надлежащем техническом, физическом, эстетическом и санитарном состоянии объектов благоустройства, их отдельных элементов в соответствии с эксплуатационными требованиями, обеспечение чистоты и безопасности объекта.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 xml:space="preserve">1.1.61. </w:t>
      </w:r>
      <w:proofErr w:type="spellStart"/>
      <w:r w:rsidRPr="001A16FC">
        <w:rPr>
          <w:rStyle w:val="a3"/>
          <w:rFonts w:ascii="PT Astra Serif" w:hAnsi="PT Astra Serif" w:cs="Segoe UI"/>
          <w:color w:val="0F1115"/>
        </w:rPr>
        <w:t>Смёт</w:t>
      </w:r>
      <w:proofErr w:type="spellEnd"/>
      <w:r w:rsidRPr="001A16FC">
        <w:rPr>
          <w:rFonts w:ascii="PT Astra Serif" w:hAnsi="PT Astra Serif" w:cs="Segoe UI"/>
          <w:color w:val="0F1115"/>
        </w:rPr>
        <w:t xml:space="preserve"> — </w:t>
      </w:r>
      <w:r w:rsidR="00E91A4B" w:rsidRPr="001A16FC">
        <w:rPr>
          <w:rFonts w:ascii="PT Astra Serif" w:hAnsi="PT Astra Serif" w:cs="Segoe UI"/>
          <w:color w:val="0F1115"/>
        </w:rPr>
        <w:t>песок, пыль, листва и иной мелкий мусор, скапливающийся на территориях населённых пунктов</w:t>
      </w:r>
      <w:r w:rsidRPr="001A16FC">
        <w:rPr>
          <w:rFonts w:ascii="PT Astra Serif" w:hAnsi="PT Astra Serif" w:cs="Segoe UI"/>
          <w:color w:val="0F1115"/>
        </w:rPr>
        <w:t>.</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1.1.62. Смотровой колодец</w:t>
      </w:r>
      <w:r w:rsidRPr="001A16FC">
        <w:rPr>
          <w:rFonts w:ascii="PT Astra Serif" w:hAnsi="PT Astra Serif" w:cs="Segoe UI"/>
          <w:color w:val="0F1115"/>
        </w:rPr>
        <w:t> — сооружение на подземных инженерных сетях и коммуникациях, предназначенное для обследования и ремонта соответствующих сетей и коммуникаций.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1.1.63. Снежный вал</w:t>
      </w:r>
      <w:r w:rsidRPr="001A16FC">
        <w:rPr>
          <w:rFonts w:ascii="PT Astra Serif" w:hAnsi="PT Astra Serif" w:cs="Segoe UI"/>
          <w:color w:val="0F1115"/>
        </w:rPr>
        <w:t> — образование, формируемое в дорожном лотке или на обочинах дорог в результате сгребания снега.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 xml:space="preserve">1.1.64. </w:t>
      </w:r>
      <w:r w:rsidR="00D262E6" w:rsidRPr="001A16FC">
        <w:rPr>
          <w:rStyle w:val="a3"/>
          <w:rFonts w:ascii="PT Astra Serif" w:hAnsi="PT Astra Serif" w:cs="Segoe UI"/>
          <w:color w:val="0F1115"/>
        </w:rPr>
        <w:t>Р</w:t>
      </w:r>
      <w:r w:rsidRPr="001A16FC">
        <w:rPr>
          <w:rStyle w:val="a3"/>
          <w:rFonts w:ascii="PT Astra Serif" w:hAnsi="PT Astra Serif" w:cs="Segoe UI"/>
          <w:color w:val="0F1115"/>
        </w:rPr>
        <w:t>азрешение на производства земляных работ</w:t>
      </w:r>
      <w:r w:rsidRPr="001A16FC">
        <w:rPr>
          <w:rFonts w:ascii="PT Astra Serif" w:hAnsi="PT Astra Serif" w:cs="Segoe UI"/>
          <w:color w:val="0F1115"/>
        </w:rPr>
        <w:t>— специальное разрешение на производство земляных работ, выдаваемое Администрацией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1.1.65. Спортивная площадка</w:t>
      </w:r>
      <w:r w:rsidRPr="001A16FC">
        <w:rPr>
          <w:rFonts w:ascii="PT Astra Serif" w:hAnsi="PT Astra Serif" w:cs="Segoe UI"/>
          <w:color w:val="0F1115"/>
        </w:rPr>
        <w:t xml:space="preserve"> — объект, не являющийся объектом капитального строительства, представляющий собой специально оборудованную территорию, на которой расположено оборудование или элементы оборудования, предназначенные для занятий физкультурой и спортом всех возрастных групп населения, включающие турники, мостики-лесенки, гимнастические комплексы, </w:t>
      </w:r>
      <w:proofErr w:type="spellStart"/>
      <w:r w:rsidRPr="001A16FC">
        <w:rPr>
          <w:rFonts w:ascii="PT Astra Serif" w:hAnsi="PT Astra Serif" w:cs="Segoe UI"/>
          <w:color w:val="0F1115"/>
        </w:rPr>
        <w:t>рукоходы</w:t>
      </w:r>
      <w:proofErr w:type="spellEnd"/>
      <w:r w:rsidRPr="001A16FC">
        <w:rPr>
          <w:rFonts w:ascii="PT Astra Serif" w:hAnsi="PT Astra Serif" w:cs="Segoe UI"/>
          <w:color w:val="0F1115"/>
        </w:rPr>
        <w:t>, брусья, баскетбольные щиты, спортивные установки, футбольные ворота, уличные тренажёры, стойки волейбольные с сеткой и другое оборудование.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1.1.66. Средства индивидуальной мобильности (СИМ)</w:t>
      </w:r>
      <w:r w:rsidRPr="001A16FC">
        <w:rPr>
          <w:rFonts w:ascii="PT Astra Serif" w:hAnsi="PT Astra Serif" w:cs="Segoe UI"/>
          <w:color w:val="0F1115"/>
        </w:rPr>
        <w:t xml:space="preserve"> — транспортные средства, имеющие одно или несколько колёс (роликов), предназначенные для индивидуального передвижения человека посредством использования двигателя (электрического), в том числе: </w:t>
      </w:r>
      <w:proofErr w:type="spellStart"/>
      <w:r w:rsidRPr="001A16FC">
        <w:rPr>
          <w:rFonts w:ascii="PT Astra Serif" w:hAnsi="PT Astra Serif" w:cs="Segoe UI"/>
          <w:color w:val="0F1115"/>
        </w:rPr>
        <w:t>электросамокаты</w:t>
      </w:r>
      <w:proofErr w:type="spellEnd"/>
      <w:r w:rsidRPr="001A16FC">
        <w:rPr>
          <w:rFonts w:ascii="PT Astra Serif" w:hAnsi="PT Astra Serif" w:cs="Segoe UI"/>
          <w:color w:val="0F1115"/>
        </w:rPr>
        <w:t xml:space="preserve">, </w:t>
      </w:r>
      <w:proofErr w:type="spellStart"/>
      <w:r w:rsidRPr="001A16FC">
        <w:rPr>
          <w:rFonts w:ascii="PT Astra Serif" w:hAnsi="PT Astra Serif" w:cs="Segoe UI"/>
          <w:color w:val="0F1115"/>
        </w:rPr>
        <w:t>электроскейтборды</w:t>
      </w:r>
      <w:proofErr w:type="spellEnd"/>
      <w:r w:rsidRPr="001A16FC">
        <w:rPr>
          <w:rFonts w:ascii="PT Astra Serif" w:hAnsi="PT Astra Serif" w:cs="Segoe UI"/>
          <w:color w:val="0F1115"/>
        </w:rPr>
        <w:t xml:space="preserve">, </w:t>
      </w:r>
      <w:proofErr w:type="spellStart"/>
      <w:r w:rsidRPr="001A16FC">
        <w:rPr>
          <w:rFonts w:ascii="PT Astra Serif" w:hAnsi="PT Astra Serif" w:cs="Segoe UI"/>
          <w:color w:val="0F1115"/>
        </w:rPr>
        <w:t>гироскутеры</w:t>
      </w:r>
      <w:proofErr w:type="spellEnd"/>
      <w:r w:rsidRPr="001A16FC">
        <w:rPr>
          <w:rFonts w:ascii="PT Astra Serif" w:hAnsi="PT Astra Serif" w:cs="Segoe UI"/>
          <w:color w:val="0F1115"/>
        </w:rPr>
        <w:t xml:space="preserve">, </w:t>
      </w:r>
      <w:proofErr w:type="spellStart"/>
      <w:r w:rsidRPr="001A16FC">
        <w:rPr>
          <w:rFonts w:ascii="PT Astra Serif" w:hAnsi="PT Astra Serif" w:cs="Segoe UI"/>
          <w:color w:val="0F1115"/>
        </w:rPr>
        <w:t>сигвеи</w:t>
      </w:r>
      <w:proofErr w:type="spellEnd"/>
      <w:r w:rsidRPr="001A16FC">
        <w:rPr>
          <w:rFonts w:ascii="PT Astra Serif" w:hAnsi="PT Astra Serif" w:cs="Segoe UI"/>
          <w:color w:val="0F1115"/>
        </w:rPr>
        <w:t xml:space="preserve">, </w:t>
      </w:r>
      <w:proofErr w:type="spellStart"/>
      <w:r w:rsidRPr="001A16FC">
        <w:rPr>
          <w:rFonts w:ascii="PT Astra Serif" w:hAnsi="PT Astra Serif" w:cs="Segoe UI"/>
          <w:color w:val="0F1115"/>
        </w:rPr>
        <w:t>моноколёса</w:t>
      </w:r>
      <w:proofErr w:type="spellEnd"/>
      <w:r w:rsidRPr="001A16FC">
        <w:rPr>
          <w:rFonts w:ascii="PT Astra Serif" w:hAnsi="PT Astra Serif" w:cs="Segoe UI"/>
          <w:color w:val="0F1115"/>
        </w:rPr>
        <w:t xml:space="preserve"> и иные аналогичные 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1.1.67. Стихийная свалка</w:t>
      </w:r>
      <w:r w:rsidRPr="001A16FC">
        <w:rPr>
          <w:rFonts w:ascii="PT Astra Serif" w:hAnsi="PT Astra Serif" w:cs="Segoe UI"/>
          <w:color w:val="0F1115"/>
        </w:rPr>
        <w:t> — самовольный сброс (размещение) или складирование отходов, образованных в результате деятельности юридических и физических лиц.</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1.1.68. Строительные отходы</w:t>
      </w:r>
      <w:r w:rsidRPr="001A16FC">
        <w:rPr>
          <w:rFonts w:ascii="PT Astra Serif" w:hAnsi="PT Astra Serif" w:cs="Segoe UI"/>
          <w:color w:val="0F1115"/>
        </w:rPr>
        <w:t> — отходы, образующиеся в результате строительства, текущего и капитального ремонта зданий, строений, сооружений, жилых и нежилых помещений.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1.1.69. Твёрдые коммунальные отходы (ТКО)</w:t>
      </w:r>
      <w:r w:rsidRPr="001A16FC">
        <w:rPr>
          <w:rFonts w:ascii="PT Astra Serif" w:hAnsi="PT Astra Serif" w:cs="Segoe UI"/>
          <w:color w:val="0F1115"/>
        </w:rPr>
        <w:t>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твёрдым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1.1.70. Твёрдое покрытие</w:t>
      </w:r>
      <w:r w:rsidRPr="001A16FC">
        <w:rPr>
          <w:rFonts w:ascii="PT Astra Serif" w:hAnsi="PT Astra Serif" w:cs="Segoe UI"/>
          <w:color w:val="0F1115"/>
        </w:rPr>
        <w:t> — покрытие, выполняемое из асфальта, бетона, природного камня и других искусственных и природных материалов.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1.1.71. Уборка территорий</w:t>
      </w:r>
      <w:r w:rsidRPr="001A16FC">
        <w:rPr>
          <w:rFonts w:ascii="PT Astra Serif" w:hAnsi="PT Astra Serif" w:cs="Segoe UI"/>
          <w:color w:val="0F1115"/>
        </w:rPr>
        <w:t> — виды деятельности, связанные со сбором, вывозом в специально отведённые места отходов производства и потребления, другого мусора, снега, льда.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1.1.72. Улица</w:t>
      </w:r>
      <w:r w:rsidRPr="001A16FC">
        <w:rPr>
          <w:rFonts w:ascii="PT Astra Serif" w:hAnsi="PT Astra Serif" w:cs="Segoe UI"/>
          <w:color w:val="0F1115"/>
        </w:rPr>
        <w:t>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населённых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1.1.73. Урна</w:t>
      </w:r>
      <w:r w:rsidRPr="001A16FC">
        <w:rPr>
          <w:rFonts w:ascii="PT Astra Serif" w:hAnsi="PT Astra Serif" w:cs="Segoe UI"/>
          <w:color w:val="0F1115"/>
        </w:rPr>
        <w:t> — стандартная ёмкость для сбора мусора объёмом до 0,5 кубического метра включительно.</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1.1.74. Фасад</w:t>
      </w:r>
      <w:r w:rsidRPr="001A16FC">
        <w:rPr>
          <w:rFonts w:ascii="PT Astra Serif" w:hAnsi="PT Astra Serif" w:cs="Segoe UI"/>
          <w:color w:val="0F1115"/>
        </w:rPr>
        <w:t> — внешняя вертикальная поверхность здания или сооружения, образуемая наружной конструкцией, горизонтальными и вертикальными членениями, ритмом оконных проёмов (балконов, лоджий), архитектурными деталями, фактурой строительных и отделочных материалов, цветовым колоритом и др. В зависимости от типа здания, строения, сооружения и формы его плана, местоположения различают лицевой (главный), боковой и дворовый фасады.</w:t>
      </w:r>
    </w:p>
    <w:p w:rsidR="006D3A36" w:rsidRPr="001A16FC" w:rsidRDefault="006D3A36" w:rsidP="009A382C">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1.1.75. Цветник</w:t>
      </w:r>
      <w:r w:rsidRPr="001A16FC">
        <w:rPr>
          <w:rFonts w:ascii="PT Astra Serif" w:hAnsi="PT Astra Serif" w:cs="Segoe UI"/>
          <w:color w:val="0F1115"/>
        </w:rPr>
        <w:t xml:space="preserve"> — участок геометрической или свободной формы с высаженными одно-, двух- или многолетними растениями, являющийся декоративным элементом объекта </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w:t>
      </w:r>
      <w:r w:rsidR="009A382C" w:rsidRPr="001A16FC">
        <w:rPr>
          <w:rStyle w:val="a3"/>
          <w:rFonts w:ascii="PT Astra Serif" w:hAnsi="PT Astra Serif" w:cs="Segoe UI"/>
          <w:color w:val="0F1115"/>
        </w:rPr>
        <w:t>6</w:t>
      </w:r>
      <w:r w:rsidRPr="001A16FC">
        <w:rPr>
          <w:rStyle w:val="a3"/>
          <w:rFonts w:ascii="PT Astra Serif" w:hAnsi="PT Astra Serif" w:cs="Segoe UI"/>
          <w:color w:val="0F1115"/>
        </w:rPr>
        <w:t>. Элементы благоустройства территории</w:t>
      </w:r>
      <w:r w:rsidRPr="001A16FC">
        <w:rPr>
          <w:rFonts w:ascii="PT Astra Serif" w:hAnsi="PT Astra Serif" w:cs="Segoe UI"/>
          <w:color w:val="0F1115"/>
        </w:rPr>
        <w:t> — декоративные, технические, планировочные, конструктивные устройства, элементы ландшафта, пешеходные коммуникации, покрытия, растительные компоненты, различные виды оборудования и оформления, элементы освещения, элементы объектов капитального строительства (включая подпорные стены, лестничные сходы), малые архитектурные формы, некапитальные нестационарные сооружения, информационные и рекламные конструкции, уличное коммунально-бытовое и техническое оборудование, элементы, способствующие повышению микроклиматического комфорта (в том числе элементы температурного комфорта, ветрозащитные элементы, элементы для защиты от солнца, дождя, снега, элементы, регулирующие влажность), применяемые как составные части благоустройства территории.</w:t>
      </w:r>
    </w:p>
    <w:p w:rsidR="006D3A36" w:rsidRPr="001A16FC" w:rsidRDefault="009A382C"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1.1.77</w:t>
      </w:r>
      <w:r w:rsidR="006D3A36" w:rsidRPr="001A16FC">
        <w:rPr>
          <w:rStyle w:val="a3"/>
          <w:rFonts w:ascii="PT Astra Serif" w:hAnsi="PT Astra Serif" w:cs="Segoe UI"/>
          <w:color w:val="0F1115"/>
        </w:rPr>
        <w:t>. Ярмарка</w:t>
      </w:r>
      <w:r w:rsidR="006D3A36" w:rsidRPr="001A16FC">
        <w:rPr>
          <w:rFonts w:ascii="PT Astra Serif" w:hAnsi="PT Astra Serif" w:cs="Segoe UI"/>
          <w:color w:val="0F1115"/>
        </w:rPr>
        <w:t xml:space="preserve"> — </w:t>
      </w:r>
      <w:r w:rsidR="00E91A4B" w:rsidRPr="001A16FC">
        <w:rPr>
          <w:rFonts w:ascii="PT Astra Serif" w:hAnsi="PT Astra Serif" w:cs="Segoe UI"/>
          <w:color w:val="0F1115"/>
        </w:rPr>
        <w:t>самостоятельное мероприятие розничной торговли, доступное для всех участников ярмарки, организуемое в установленном месте и на определённый срок</w:t>
      </w:r>
      <w:r w:rsidRPr="001A16FC">
        <w:rPr>
          <w:rFonts w:ascii="PT Astra Serif" w:hAnsi="PT Astra Serif" w:cs="Segoe UI"/>
          <w:color w:val="0F1115"/>
        </w:rPr>
        <w:t>.</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Pr="001A16FC">
        <w:rPr>
          <w:rFonts w:ascii="PT Astra Serif" w:hAnsi="PT Astra Serif" w:cs="Segoe UI"/>
          <w:color w:val="0F1115"/>
        </w:rPr>
        <w:t> Иные используемые понятия применяются в значениях, определенных федеральным законодательством, техническими регламентами и стандартами.</w:t>
      </w:r>
    </w:p>
    <w:p w:rsidR="00B51AA8" w:rsidRPr="001A16FC" w:rsidRDefault="00B51AA8">
      <w:pPr>
        <w:rPr>
          <w:rFonts w:ascii="PT Astra Serif" w:eastAsiaTheme="majorEastAsia" w:hAnsi="PT Astra Serif" w:cs="Segoe UI"/>
          <w:b/>
          <w:color w:val="0F1115"/>
          <w:sz w:val="36"/>
          <w:szCs w:val="30"/>
        </w:rPr>
      </w:pPr>
      <w:r w:rsidRPr="001A16FC">
        <w:rPr>
          <w:rFonts w:ascii="PT Astra Serif" w:hAnsi="PT Astra Serif"/>
        </w:rPr>
        <w:br w:type="page"/>
      </w:r>
    </w:p>
    <w:p w:rsidR="006D3A36" w:rsidRPr="001A16FC" w:rsidRDefault="006D3A36" w:rsidP="00B51AA8">
      <w:pPr>
        <w:pStyle w:val="1"/>
      </w:pPr>
      <w:bookmarkStart w:id="3" w:name="_Toc226386467"/>
      <w:bookmarkStart w:id="4" w:name="_Toc226386598"/>
      <w:r w:rsidRPr="001A16FC">
        <w:lastRenderedPageBreak/>
        <w:t>Статья 2. Основные принципы</w:t>
      </w:r>
      <w:bookmarkEnd w:id="3"/>
      <w:bookmarkEnd w:id="4"/>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2.1.</w:t>
      </w:r>
      <w:r w:rsidRPr="001A16FC">
        <w:rPr>
          <w:rFonts w:ascii="PT Astra Serif" w:hAnsi="PT Astra Serif" w:cs="Segoe UI"/>
          <w:color w:val="0F1115"/>
        </w:rPr>
        <w:t> Настоящие Правила обеспечивают создание благоприятной среды проживания и жизнедеятельности населения на территории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2.2.</w:t>
      </w:r>
      <w:r w:rsidRPr="001A16FC">
        <w:rPr>
          <w:rFonts w:ascii="PT Astra Serif" w:hAnsi="PT Astra Serif" w:cs="Segoe UI"/>
          <w:color w:val="0F1115"/>
        </w:rPr>
        <w:t> Правила подлежат обязательному исполнению юридическими и физическими лицами на территории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2.2.1.</w:t>
      </w:r>
      <w:r w:rsidRPr="001A16FC">
        <w:rPr>
          <w:rFonts w:ascii="PT Astra Serif" w:hAnsi="PT Astra Serif" w:cs="Segoe UI"/>
          <w:color w:val="0F1115"/>
        </w:rPr>
        <w:t> Действие настоящих Правил не распространяется на правоотношения, связанные с содержанием земель железнодорожного транспорта, железнодорожных путей и сооружений инфраструктуры железнодорожного транспорта.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2.3.</w:t>
      </w:r>
      <w:r w:rsidRPr="001A16FC">
        <w:rPr>
          <w:rFonts w:ascii="PT Astra Serif" w:hAnsi="PT Astra Serif" w:cs="Segoe UI"/>
          <w:color w:val="0F1115"/>
        </w:rPr>
        <w:t> Правила устанавливают общие параметры и принципы, обязательные нормы, нормируемый комплекс элементов благоустройства, определяют порядок содержания территории и элементов благоустройства.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2.4.</w:t>
      </w:r>
      <w:r w:rsidRPr="001A16FC">
        <w:rPr>
          <w:rFonts w:ascii="PT Astra Serif" w:hAnsi="PT Astra Serif" w:cs="Segoe UI"/>
          <w:color w:val="0F1115"/>
        </w:rPr>
        <w:t> Требования Правил обязательны для соблюдения при проектировании, строительстве/создании и эксплуатации объектов благоустройства территории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2.5.</w:t>
      </w:r>
      <w:r w:rsidRPr="001A16FC">
        <w:rPr>
          <w:rFonts w:ascii="PT Astra Serif" w:hAnsi="PT Astra Serif" w:cs="Segoe UI"/>
          <w:color w:val="0F1115"/>
        </w:rPr>
        <w:t> Правила благоустройства основываются на утвержденных документах территориального планирования, правилах землепользования и застройки и документации по планировке территории, которые имеют приоритетное значение по отношению к Правилам благоустройства. В случаях отсутствия определенных норм в документах территориального планирования, правилах землепользования и застройки и документации по планировке территории применяются нормы настоящих Правил.</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2.6.</w:t>
      </w:r>
      <w:r w:rsidRPr="001A16FC">
        <w:rPr>
          <w:rFonts w:ascii="PT Astra Serif" w:hAnsi="PT Astra Serif" w:cs="Segoe UI"/>
          <w:color w:val="0F1115"/>
        </w:rPr>
        <w:t> Проекты благоустройства, финансируемые с привлечением средств бюджета муниципального образования, подлежат общественному обсуждению в установленном порядке.</w:t>
      </w:r>
    </w:p>
    <w:p w:rsidR="008B5D61" w:rsidRPr="001A16FC" w:rsidRDefault="008B5D61"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b/>
          <w:color w:val="0F1115"/>
        </w:rPr>
        <w:t>2.7.</w:t>
      </w:r>
      <w:r w:rsidRPr="001A16FC">
        <w:rPr>
          <w:rFonts w:ascii="PT Astra Serif" w:hAnsi="PT Astra Serif" w:cs="Segoe UI"/>
          <w:color w:val="0F1115"/>
        </w:rPr>
        <w:t xml:space="preserve"> При разработке проектных и рабочих документаций благоустройства территории, фасадов зданий (новых и реконструируемых), рекламных конструкций и рекламных полотен, вывесок, схем озеленения территорий, входных групп, территорий общего пользования, объектов торговли, капитального ремонта дворовых территорий и прочего руководствоваться общими положениями, представленными в методическом материале (приложение к Правилам – книга 1, книга 2).</w:t>
      </w:r>
    </w:p>
    <w:p w:rsidR="006D3A36" w:rsidRPr="001A16FC" w:rsidRDefault="006D3A36" w:rsidP="00B51AA8">
      <w:pPr>
        <w:pStyle w:val="1"/>
      </w:pPr>
      <w:bookmarkStart w:id="5" w:name="_Toc226386468"/>
      <w:bookmarkStart w:id="6" w:name="_Toc226386599"/>
      <w:r w:rsidRPr="001A16FC">
        <w:t>Статья 3. Участие граждан и организаций в</w:t>
      </w:r>
      <w:r w:rsidR="00B51AA8" w:rsidRPr="001A16FC">
        <w:t> </w:t>
      </w:r>
      <w:r w:rsidRPr="001A16FC">
        <w:t>благоустройстве</w:t>
      </w:r>
      <w:bookmarkEnd w:id="5"/>
      <w:bookmarkEnd w:id="6"/>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3.1.</w:t>
      </w:r>
      <w:r w:rsidRPr="001A16FC">
        <w:rPr>
          <w:rFonts w:ascii="PT Astra Serif" w:hAnsi="PT Astra Serif" w:cs="Segoe UI"/>
          <w:color w:val="0F1115"/>
        </w:rPr>
        <w:t> Граждане и организации могут участвовать в благоустройстве территории муниципального образования в следующих формах:</w:t>
      </w:r>
    </w:p>
    <w:p w:rsidR="006D3A36" w:rsidRPr="001A16FC" w:rsidRDefault="006D3A36" w:rsidP="00B51AA8">
      <w:pPr>
        <w:pStyle w:val="ds-markdown-paragraph"/>
        <w:numPr>
          <w:ilvl w:val="0"/>
          <w:numId w:val="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инициирование и обсуждение проектов благоустройства (в том числе путём проведения собраний, конференций, опросов);</w:t>
      </w:r>
    </w:p>
    <w:p w:rsidR="006D3A36" w:rsidRPr="001A16FC" w:rsidRDefault="006D3A36" w:rsidP="00B51AA8">
      <w:pPr>
        <w:pStyle w:val="ds-markdown-paragraph"/>
        <w:numPr>
          <w:ilvl w:val="0"/>
          <w:numId w:val="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внесение предложений в администрацию муниципального образования о включении объектов благоустройства в муниципальные программы;</w:t>
      </w:r>
    </w:p>
    <w:p w:rsidR="006D3A36" w:rsidRPr="001A16FC" w:rsidRDefault="006D3A36" w:rsidP="00B51AA8">
      <w:pPr>
        <w:pStyle w:val="ds-markdown-paragraph"/>
        <w:numPr>
          <w:ilvl w:val="0"/>
          <w:numId w:val="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участие в реализации проектов благоустройства на добровольной основе (трудовое участие);</w:t>
      </w:r>
    </w:p>
    <w:p w:rsidR="006D3A36" w:rsidRPr="001A16FC" w:rsidRDefault="006D3A36" w:rsidP="00B51AA8">
      <w:pPr>
        <w:pStyle w:val="ds-markdown-paragraph"/>
        <w:numPr>
          <w:ilvl w:val="0"/>
          <w:numId w:val="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софинансирование мероприятий по благоустройству в порядке, установленном муниципальными правовыми актами;</w:t>
      </w:r>
    </w:p>
    <w:p w:rsidR="006D3A36" w:rsidRPr="001A16FC" w:rsidRDefault="006D3A36" w:rsidP="00B51AA8">
      <w:pPr>
        <w:pStyle w:val="ds-markdown-paragraph"/>
        <w:numPr>
          <w:ilvl w:val="0"/>
          <w:numId w:val="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осуществление общественного контроля за реализацией проектов благоустройства и содержанием объектов благоустройства.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3.2.</w:t>
      </w:r>
      <w:r w:rsidRPr="001A16FC">
        <w:rPr>
          <w:rFonts w:ascii="PT Astra Serif" w:hAnsi="PT Astra Serif" w:cs="Segoe UI"/>
          <w:color w:val="0F1115"/>
        </w:rPr>
        <w:t> Решения о поддержке инициативных проектов благоустройства принимаются администрацией муниципального образования с учётом результатов общественного обсуждения, предусмотренного пунктом 2.6 настоящих Правил.</w:t>
      </w:r>
    </w:p>
    <w:p w:rsidR="006D3A36" w:rsidRPr="001A16FC" w:rsidRDefault="006D3A36" w:rsidP="00B51AA8">
      <w:pPr>
        <w:pStyle w:val="1"/>
      </w:pPr>
      <w:bookmarkStart w:id="7" w:name="_Toc226386469"/>
      <w:bookmarkStart w:id="8" w:name="_Toc226386600"/>
      <w:r w:rsidRPr="001A16FC">
        <w:t>Статья 4. Общие правила обеспечения чистоты и содержания объектов благоустройства</w:t>
      </w:r>
      <w:bookmarkEnd w:id="7"/>
      <w:bookmarkEnd w:id="8"/>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w:t>
      </w:r>
      <w:r w:rsidRPr="001A16FC">
        <w:rPr>
          <w:rFonts w:ascii="PT Astra Serif" w:hAnsi="PT Astra Serif" w:cs="Segoe UI"/>
          <w:color w:val="0F1115"/>
        </w:rPr>
        <w:t> Собственники и (или) иные законные владельцы зданий (помещений в них), строений, сооружений, земельных участков и иных объектов благоустройства обязаны осуществлять их содержание самостоятельно или посредством привлечения специализированных организаций в соответствии с настоящими Правилами.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Собственники и (или) иные законные владельцы зданий, строений, сооружений, земельных участков, а также иные лица, ответственные за эксплуатацию зданий, строений, сооружений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обязаны принимать участие, в том числе финансовое, в содержании прилегающих территорий в порядке, установленном настоящими Правилами, самостоятельно или посредством привлечения специализированных организаций.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Собственники и (или) иные законные владельцы помещений в многоквартирном доме, расположенном на земельном участке, не поставленном на государственный кадастровый учёт, обязаны обеспечивать содержание придомовой территории самостоятельно или посредством привлечения специализированных организаций.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использовании одного или нескольких объектов благоустройства преимущественно жителями двух и более многоквартирных домов, расположенных на земельных участках, не поставленных на государственный кадастровый учёт, порядок содержания указанных объектов благоустройства определяют жители указанных многоквартирных домов или уполномоченные ими лица в соответствии с соглашением с учётом требований действующего законодательства.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w:t>
      </w:r>
      <w:r w:rsidRPr="001A16FC">
        <w:rPr>
          <w:rFonts w:ascii="PT Astra Serif" w:hAnsi="PT Astra Serif" w:cs="Segoe UI"/>
          <w:color w:val="0F1115"/>
        </w:rPr>
        <w:t> Администрация муниципального образования в лице уполномоченного органа, а также через подведомственные учреждения обеспечивает:</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4.2.1.</w:t>
      </w:r>
      <w:r w:rsidRPr="001A16FC">
        <w:rPr>
          <w:rFonts w:ascii="PT Astra Serif" w:hAnsi="PT Astra Serif" w:cs="Segoe UI"/>
          <w:color w:val="0F1115"/>
        </w:rPr>
        <w:t> содержание проезжей части улиц, площадей, скверов, парков, остановок транспорта общего пользования, пешеходных территорий и иных территорий, находящихся в собственности или ином законном владении муниципального образования, включая территории, государственная собственность на которые не разграничена, за исключением прилегающих территорий, определённых в соответствии с действующим законодательством и настоящими Правилами, с учётом участия, в том числе финансового, собственников и (или) иных законных владельцев зданий, строений, сооружений, земельных участков в содержании прилегающих территорий;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4.2.2.</w:t>
      </w:r>
      <w:r w:rsidRPr="001A16FC">
        <w:rPr>
          <w:rFonts w:ascii="PT Astra Serif" w:hAnsi="PT Astra Serif" w:cs="Segoe UI"/>
          <w:color w:val="0F1115"/>
        </w:rPr>
        <w:t> содержание объектов благоустройства, находящихся в собственности или ином законном владении муниципального образования, а также иных объектов благоустройства, находящихся на территории муниципального образования, до определения их принадлежности и оформления права собственности;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4.2.3.</w:t>
      </w:r>
      <w:r w:rsidRPr="001A16FC">
        <w:rPr>
          <w:rFonts w:ascii="PT Astra Serif" w:hAnsi="PT Astra Serif" w:cs="Segoe UI"/>
          <w:color w:val="0F1115"/>
        </w:rPr>
        <w:t> проведение ликвидации стихийных свалок на земельных участках, находящихся в собственности или ином законном владении муниципального образования, включая территории, государственная собственность на которые не разграничена, спиливание сухих и аварийных деревьев, формовочную обрезку деревьев, омолаживающую обрезку кустарников, предотвращение распространения сорных растений, в том числе борщевика Сосновского, посадку деревьев и кустарников. Стихийная свалка ликвидируется не позднее 30 дней с момента её выявления;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4.2.4.</w:t>
      </w:r>
      <w:r w:rsidRPr="001A16FC">
        <w:rPr>
          <w:rFonts w:ascii="PT Astra Serif" w:hAnsi="PT Astra Serif" w:cs="Segoe UI"/>
          <w:color w:val="0F1115"/>
        </w:rPr>
        <w:t> организацию и проведение иных мероприятий по благоустройству и озеленению территорий муниципального образования в соответствии с законодательством и настоящими Правилами;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4.2.5.</w:t>
      </w:r>
      <w:r w:rsidRPr="001A16FC">
        <w:rPr>
          <w:rFonts w:ascii="PT Astra Serif" w:hAnsi="PT Astra Serif" w:cs="Segoe UI"/>
          <w:color w:val="0F1115"/>
        </w:rPr>
        <w:t> создание и содержание мест (площадок) накопления твёрдых коммунальных отходов, за исключением случаев, установленных законодательством Российской Федерации и настоящими Правилами, когда такая обязанность лежит на других лицах;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4.2.6.</w:t>
      </w:r>
      <w:r w:rsidRPr="001A16FC">
        <w:rPr>
          <w:rFonts w:ascii="PT Astra Serif" w:hAnsi="PT Astra Serif" w:cs="Segoe UI"/>
          <w:color w:val="0F1115"/>
        </w:rPr>
        <w:t> определение схемы размещения мест (площадок) накопления твёрдых коммунальных отходов и ведение реестра мест (площадок) накопления твёрдых коммунальных отходов в соответствии с утверждённой территориальной схемой обращения с отходами Сахалинской области.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w:t>
      </w:r>
      <w:r w:rsidRPr="001A16FC">
        <w:rPr>
          <w:rFonts w:ascii="PT Astra Serif" w:hAnsi="PT Astra Serif" w:cs="Segoe UI"/>
          <w:color w:val="0F1115"/>
        </w:rPr>
        <w:t> Территория, подлежащая уборке, определяется в следующем порядке: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w:t>
      </w:r>
      <w:r w:rsidRPr="001A16FC">
        <w:rPr>
          <w:rFonts w:ascii="PT Astra Serif" w:hAnsi="PT Astra Serif" w:cs="Segoe UI"/>
          <w:color w:val="0F1115"/>
        </w:rPr>
        <w:t> за объектами учреждений социальной сферы (школы, дошкольные учреждения, учреждения культуры, здравоохранения, физкультуры и спорта и т.п.) — территория в границах отведённого земельного участка, а также прилегающая территория на расстоянии 5 метров;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4.3.2.</w:t>
      </w:r>
      <w:r w:rsidRPr="001A16FC">
        <w:rPr>
          <w:rFonts w:ascii="PT Astra Serif" w:hAnsi="PT Astra Serif" w:cs="Segoe UI"/>
          <w:color w:val="0F1115"/>
        </w:rPr>
        <w:t> за объектами предприятий промышленности, торговли и общественного питания, бытового обслуживания, транспорта, автозаправочными станциями — территория в границах отведённого земельного участка, а также прилегающая территория на расстоянии 10 метров от границ отведённого земельного участка по всему периметру,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4.3.3.</w:t>
      </w:r>
      <w:r w:rsidRPr="001A16FC">
        <w:rPr>
          <w:rFonts w:ascii="PT Astra Serif" w:hAnsi="PT Astra Serif" w:cs="Segoe UI"/>
          <w:color w:val="0F1115"/>
        </w:rPr>
        <w:t> за садоводческими, огородническими и дачными товариществами и участками — территория в границах отведённого земельного участка, а также прилегающая территория на расстоянии 10 метров по периметру отведённого земельного участка,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4.3.4.</w:t>
      </w:r>
      <w:r w:rsidRPr="001A16FC">
        <w:rPr>
          <w:rFonts w:ascii="PT Astra Serif" w:hAnsi="PT Astra Serif" w:cs="Segoe UI"/>
          <w:color w:val="0F1115"/>
        </w:rPr>
        <w:t xml:space="preserve"> за объектами мелкорозничной торговли, бытового обслуживания (палатки, лотки, ларьки, киоски, павильоны, летние кафе и другие объекты) — территория на расстоянии </w:t>
      </w:r>
      <w:r w:rsidR="009A382C" w:rsidRPr="001A16FC">
        <w:rPr>
          <w:rFonts w:ascii="PT Astra Serif" w:hAnsi="PT Astra Serif" w:cs="Segoe UI"/>
          <w:color w:val="0F1115"/>
        </w:rPr>
        <w:t>2</w:t>
      </w:r>
      <w:r w:rsidRPr="001A16FC">
        <w:rPr>
          <w:rFonts w:ascii="PT Astra Serif" w:hAnsi="PT Astra Serif" w:cs="Segoe UI"/>
          <w:color w:val="0F1115"/>
        </w:rPr>
        <w:t xml:space="preserve"> метров от границ отведённого земельного участка по всему периметру; при отсутствии отведённого земельного участка — на расстоянии </w:t>
      </w:r>
      <w:r w:rsidR="009A382C" w:rsidRPr="001A16FC">
        <w:rPr>
          <w:rFonts w:ascii="PT Astra Serif" w:hAnsi="PT Astra Serif" w:cs="Segoe UI"/>
          <w:color w:val="0F1115"/>
        </w:rPr>
        <w:t>2</w:t>
      </w:r>
      <w:r w:rsidRPr="001A16FC">
        <w:rPr>
          <w:rFonts w:ascii="PT Astra Serif" w:hAnsi="PT Astra Serif" w:cs="Segoe UI"/>
          <w:color w:val="0F1115"/>
        </w:rPr>
        <w:t xml:space="preserve"> метров по периметру объекта,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4.3.5.</w:t>
      </w:r>
      <w:r w:rsidRPr="001A16FC">
        <w:rPr>
          <w:rFonts w:ascii="PT Astra Serif" w:hAnsi="PT Astra Serif" w:cs="Segoe UI"/>
          <w:color w:val="0F1115"/>
        </w:rPr>
        <w:t xml:space="preserve"> за гаражными комплексами, при отсутствии гаражного кооператива — собственниками гаражей: территория в пределах отведённого земельного участка, а также прилегающая территория на расстоянии 10 метров от границ отведённого земельного </w:t>
      </w:r>
      <w:r w:rsidRPr="001A16FC">
        <w:rPr>
          <w:rFonts w:ascii="PT Astra Serif" w:hAnsi="PT Astra Serif" w:cs="Segoe UI"/>
          <w:color w:val="0F1115"/>
        </w:rPr>
        <w:lastRenderedPageBreak/>
        <w:t>участка по всему периметру; при отсутствии отведённого земельного участка — на расстоянии 10 метров по периметру объекта,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4.3.6.</w:t>
      </w:r>
      <w:r w:rsidRPr="001A16FC">
        <w:rPr>
          <w:rFonts w:ascii="PT Astra Serif" w:hAnsi="PT Astra Serif" w:cs="Segoe UI"/>
          <w:color w:val="0F1115"/>
        </w:rPr>
        <w:t> за сооружениями коммунального назначения (ЦТП, ТП, ВЗУ, КНС и т.п.) — за организациями, в ведении которых находятся данные сооружения: прилегающая территория на расстоянии 10 метров от границ отведённого земельного участка; при отсутствии отведённого земельного участка — на расстоянии 10 метров по периметру объекта,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4.3.7.</w:t>
      </w:r>
      <w:r w:rsidRPr="001A16FC">
        <w:rPr>
          <w:rFonts w:ascii="PT Astra Serif" w:hAnsi="PT Astra Serif" w:cs="Segoe UI"/>
          <w:color w:val="0F1115"/>
        </w:rPr>
        <w:t> за кладбищами — территория в пределах отведённого земельного участка и прилегающая территория на расстоянии 10 метров по периметру от отведённого земельного участка;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4.3.8.</w:t>
      </w:r>
      <w:r w:rsidRPr="001A16FC">
        <w:rPr>
          <w:rFonts w:ascii="PT Astra Serif" w:hAnsi="PT Astra Serif" w:cs="Segoe UI"/>
          <w:color w:val="0F1115"/>
        </w:rPr>
        <w:t> за строительными объектами — территория 10 метров от ограждения строительной площадки по всему периметру от отведённого земельного участка — за подрядчиком или заказчиком,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4.3.9.</w:t>
      </w:r>
      <w:r w:rsidRPr="001A16FC">
        <w:rPr>
          <w:rFonts w:ascii="PT Astra Serif" w:hAnsi="PT Astra Serif" w:cs="Segoe UI"/>
          <w:color w:val="0F1115"/>
        </w:rPr>
        <w:t> за индивидуальными домовладениями — территория в границах отведённого земельного участка, а также прилегающая территория на расстоянии 10 метров по периметру от отведённого земельного участка,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4.3.10.</w:t>
      </w:r>
      <w:r w:rsidRPr="001A16FC">
        <w:rPr>
          <w:rFonts w:ascii="PT Astra Serif" w:hAnsi="PT Astra Serif" w:cs="Segoe UI"/>
          <w:color w:val="0F1115"/>
        </w:rPr>
        <w:t xml:space="preserve"> за отдельно стоящими объектами рекламы — территория </w:t>
      </w:r>
      <w:r w:rsidR="009A382C" w:rsidRPr="001A16FC">
        <w:rPr>
          <w:rFonts w:ascii="PT Astra Serif" w:hAnsi="PT Astra Serif" w:cs="Segoe UI"/>
          <w:color w:val="0F1115"/>
        </w:rPr>
        <w:t>5</w:t>
      </w:r>
      <w:r w:rsidRPr="001A16FC">
        <w:rPr>
          <w:rFonts w:ascii="PT Astra Serif" w:hAnsi="PT Astra Serif" w:cs="Segoe UI"/>
          <w:color w:val="0F1115"/>
        </w:rPr>
        <w:t xml:space="preserve"> метров от рекламных конструкций по их периметру, со стороны дороги — до тротуара — за собственниками рекламных конструкций или организациями, на обслуживании которых они находятся;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4.3.11.</w:t>
      </w:r>
      <w:r w:rsidRPr="001A16FC">
        <w:rPr>
          <w:rFonts w:ascii="PT Astra Serif" w:hAnsi="PT Astra Serif" w:cs="Segoe UI"/>
          <w:color w:val="0F1115"/>
        </w:rPr>
        <w:t> за объектами автосервиса, автостоянками — в границах отведённого земельного участка и прилегающей территории на расстоянии 10 метров по периметру от отведённого земельного участка,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4.3.12.</w:t>
      </w:r>
      <w:r w:rsidRPr="001A16FC">
        <w:rPr>
          <w:rFonts w:ascii="PT Astra Serif" w:hAnsi="PT Astra Serif" w:cs="Segoe UI"/>
          <w:color w:val="0F1115"/>
        </w:rPr>
        <w:t> за парковками (парковочными местами), примыкающими к земельному участку, на котором расположен объект общественного назначения (в том числе объекты торговли, объекты питания и др.), и предназначенными для стоянки автотранспортных средств посетителей указанных объектов, — за правообладателями объектов общественного назначения. Прилегающая территория для таких парковок не устанавливается, уборка осуществляется в границах земельного участка, на котором расположена парковка, а если земельный участок не образован — в пределах занимаемой парковкой территории;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4.3.13.</w:t>
      </w:r>
      <w:r w:rsidRPr="001A16FC">
        <w:rPr>
          <w:rFonts w:ascii="PT Astra Serif" w:hAnsi="PT Astra Serif" w:cs="Segoe UI"/>
          <w:color w:val="0F1115"/>
        </w:rPr>
        <w:t> за посадочными площадками пассажирского транспорта — за предприятиями, производящими уборку проезжей части. Прилегающая территория для посадочных площадок не устанавливается, уборка осуществляется в границах остановочного пункта;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4.3.14.</w:t>
      </w:r>
      <w:r w:rsidRPr="001A16FC">
        <w:rPr>
          <w:rFonts w:ascii="PT Astra Serif" w:hAnsi="PT Astra Serif" w:cs="Segoe UI"/>
          <w:color w:val="0F1115"/>
        </w:rPr>
        <w:t> за отдельно стоящими гаражами различной конструкции — за владельцем гаража на расстоянии 5 метров от стен гаража;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4.3.15.</w:t>
      </w:r>
      <w:r w:rsidRPr="001A16FC">
        <w:rPr>
          <w:rFonts w:ascii="PT Astra Serif" w:hAnsi="PT Astra Serif" w:cs="Segoe UI"/>
          <w:color w:val="0F1115"/>
        </w:rPr>
        <w:t> территории, на которых производятся работы по обрезке деревьев и кустарников, ремонту газонов и др. в период производства работ, — за организациями, производящими работы;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4.3.16.</w:t>
      </w:r>
      <w:r w:rsidRPr="001A16FC">
        <w:rPr>
          <w:rFonts w:ascii="PT Astra Serif" w:hAnsi="PT Astra Serif" w:cs="Segoe UI"/>
          <w:color w:val="0F1115"/>
        </w:rPr>
        <w:t> посадочные площадки на конечных остановках общественного транспорта — за пассажирскими автотранспортными предприятиями и индивидуальными предпринимателями, обслуживающими соответствующие маршруты в соответствии с договорами на организацию перевозок, в границах остановки и прилегающей территории на расстоянии 10 метров по периметру от посадочных площадок, со стороны дороги — до тротуара;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4.3.17.</w:t>
      </w:r>
      <w:r w:rsidRPr="001A16FC">
        <w:rPr>
          <w:rFonts w:ascii="PT Astra Serif" w:hAnsi="PT Astra Serif" w:cs="Segoe UI"/>
          <w:color w:val="0F1115"/>
        </w:rPr>
        <w:t> в случае пересечения границ территорий, подлежащих уборке, границы содержания и уборки территорий определяются по соглашению сторон. При отсутствии соглашения границы устанавливаются пропорционально площадям, занимаемым соответствующими субъектами, или по линии, равноудалённой от объектов, находящихся в соответствующей зоне. В случае возникновения спора границы утверждаются муниципальным правовым актом администрации на основании акта обследования.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4.4.</w:t>
      </w:r>
      <w:r w:rsidRPr="001A16FC">
        <w:rPr>
          <w:rFonts w:ascii="PT Astra Serif" w:hAnsi="PT Astra Serif" w:cs="Segoe UI"/>
          <w:color w:val="0F1115"/>
        </w:rPr>
        <w:t> В случае наложения границ прилегающих территорий собственники и (или) иные законные владельцы зданий, строений, сооружений, земельных участков осуществляют содержание прилегающих территорий по линии, равноудалённой от данных зданий, строений, сооружений, земельных участков. В случае выявления спора о границах прилегающих территорий границы утверждаются муниципальным правовым актом администрации на основании акта обследования.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4.5.</w:t>
      </w:r>
      <w:r w:rsidRPr="001A16FC">
        <w:rPr>
          <w:rFonts w:ascii="PT Astra Serif" w:hAnsi="PT Astra Serif" w:cs="Segoe UI"/>
          <w:color w:val="0F1115"/>
        </w:rPr>
        <w:t> Содержание прилегающих территорий в летний период включает:</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своевременное скашивание газонных трав (высота травостоя не должна превышать 15 см), уничтожение сорных и карантинных растений;</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своевременную обрезку кустарников свыше 1 метра, ветвей деревьев, нависающих на высоте менее 2 метров над тротуарами, проездами и пешеходными дорожками с грунтовым и твёрдым покрытием;</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своевременную уборку и вывоз скошенной травы, вырубленных или опиленных зелёных насаждений;</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подметание (уборку) прилегающих территорий от смета, пыли и бытового мусора, их мойку;</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своевременную уборку и организацию вывоза и размещения мусора, уличного смета, отходов в отведённых местах;</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уборку бордюров от песка, мусора;</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сгребание и вывоз опавших листьев с прилегающих территорий в период листопада;</w:t>
      </w:r>
    </w:p>
    <w:p w:rsidR="006D3A36" w:rsidRPr="001A16FC" w:rsidRDefault="006D3A36" w:rsidP="00B51AA8">
      <w:pPr>
        <w:pStyle w:val="ds-markdown-paragraph"/>
        <w:numPr>
          <w:ilvl w:val="0"/>
          <w:numId w:val="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ежедневную уборку мусора из урн.</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4.6.</w:t>
      </w:r>
      <w:r w:rsidRPr="001A16FC">
        <w:rPr>
          <w:rFonts w:ascii="PT Astra Serif" w:hAnsi="PT Astra Serif" w:cs="Segoe UI"/>
          <w:color w:val="0F1115"/>
        </w:rPr>
        <w:t> Содержание прилегающих территорий в зимний период включает:</w:t>
      </w:r>
    </w:p>
    <w:p w:rsidR="006D3A36" w:rsidRPr="001A16FC" w:rsidRDefault="006D3A36" w:rsidP="00B51AA8">
      <w:pPr>
        <w:pStyle w:val="ds-markdown-paragraph"/>
        <w:numPr>
          <w:ilvl w:val="0"/>
          <w:numId w:val="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своевременную уборку и организацию вывоза, размещения мусора, уличного смета, отходов в отведённых местах;</w:t>
      </w:r>
    </w:p>
    <w:p w:rsidR="006D3A36" w:rsidRPr="001A16FC" w:rsidRDefault="006D3A36" w:rsidP="00B51AA8">
      <w:pPr>
        <w:pStyle w:val="ds-markdown-paragraph"/>
        <w:numPr>
          <w:ilvl w:val="0"/>
          <w:numId w:val="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при возникновении скользкости и образовании гололёда — посыпку участков прохода и подхода к объектам торговли (магазинам, нестационарным торговым объектам, рынкам), иным организациям </w:t>
      </w:r>
      <w:proofErr w:type="spellStart"/>
      <w:r w:rsidRPr="001A16FC">
        <w:rPr>
          <w:rFonts w:ascii="PT Astra Serif" w:hAnsi="PT Astra Serif" w:cs="Segoe UI"/>
          <w:color w:val="0F1115"/>
        </w:rPr>
        <w:t>противогололёдными</w:t>
      </w:r>
      <w:proofErr w:type="spellEnd"/>
      <w:r w:rsidRPr="001A16FC">
        <w:rPr>
          <w:rFonts w:ascii="PT Astra Serif" w:hAnsi="PT Astra Serif" w:cs="Segoe UI"/>
          <w:color w:val="0F1115"/>
        </w:rPr>
        <w:t xml:space="preserve"> материалами;</w:t>
      </w:r>
    </w:p>
    <w:p w:rsidR="006D3A36" w:rsidRPr="001A16FC" w:rsidRDefault="006D3A36" w:rsidP="00B51AA8">
      <w:pPr>
        <w:pStyle w:val="ds-markdown-paragraph"/>
        <w:numPr>
          <w:ilvl w:val="0"/>
          <w:numId w:val="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очистку от снега и льда тротуаров, проездов, пешеходных дорожек, их обработку </w:t>
      </w:r>
      <w:proofErr w:type="spellStart"/>
      <w:r w:rsidRPr="001A16FC">
        <w:rPr>
          <w:rFonts w:ascii="PT Astra Serif" w:hAnsi="PT Astra Serif" w:cs="Segoe UI"/>
          <w:color w:val="0F1115"/>
        </w:rPr>
        <w:t>противогололёдным</w:t>
      </w:r>
      <w:proofErr w:type="spellEnd"/>
      <w:r w:rsidRPr="001A16FC">
        <w:rPr>
          <w:rFonts w:ascii="PT Astra Serif" w:hAnsi="PT Astra Serif" w:cs="Segoe UI"/>
          <w:color w:val="0F1115"/>
        </w:rPr>
        <w:t xml:space="preserve"> материалом, а также вывоз снега;</w:t>
      </w:r>
    </w:p>
    <w:p w:rsidR="006D3A36" w:rsidRPr="001A16FC" w:rsidRDefault="006D3A36" w:rsidP="00B51AA8">
      <w:pPr>
        <w:pStyle w:val="ds-markdown-paragraph"/>
        <w:numPr>
          <w:ilvl w:val="0"/>
          <w:numId w:val="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ежедневную уборку мусора из урн.</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4.7.</w:t>
      </w:r>
      <w:r w:rsidRPr="001A16FC">
        <w:rPr>
          <w:rFonts w:ascii="PT Astra Serif" w:hAnsi="PT Astra Serif" w:cs="Segoe UI"/>
          <w:color w:val="0F1115"/>
        </w:rPr>
        <w:t> На территории муниципального образования запрещается: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сорить на улицах, площадях, пляжах и в других общественных местах;</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при производстве строительных и ремонтных работ откачивать воду на проезжую часть дорог и тротуары;</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выносить грунт и грязь машинами, механизмами, иной техникой на дороги, пешеходные зоны, площади, площадки;</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сброс грязи, скола льда и загрязнённого снега на газоны, под деревья и кустарники, на проезжую часть дорог, тротуары, прилегающие территории, детские и спортивные площадки и в другие, не отведённые для этого места;</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хранить (складировать) отходы, строительные материалы, грунт, тару, металлолом, дрова, навоз вне территорий организаций, строек, магазинов, павильонов, киосков, индивидуальных жилых домов и иных функционально предназначенных для этого мест;</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выносить мусор со дворов и складировать на землях общего пользования, в том числе на участках улично-дорожной сети;</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выбрасывать мусор в переполненные урны, а также складировать в урны бытовой мусор и мусор, объём которого равен или превышает габариты урны;</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сливать жидкие бытовые отходы за территорией домовладения;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разводить костры, использовать открытый огонь для приготовления пищи вне специально оборудованных и отведённых для этого мест, а также сжигать мусор, траву, листву и иные отходы, материалы и изделия на территориях общественных мест муниципального образования;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мыть посуду, купать животных, стирать в неустановленных местах (у водопроводных колонок, во дворах многоквартирных жилых домов и т.д.);</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повреждение, самовольный спил или сруб деревьев и кустарников, за исключением зелёных насаждений, расположенных на территории участков, находящихся в частной собственности;</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наружное размещение объявлений, листовок, афиш и иных печатных и рукописных материалов вне отведённых для этих целей мест, а также наносить надписи и графические изображения вне отведённых для этих целей мест (за исключением надписей и изображений, относящихся к порядку эксплуатации дорог (улично-дорожной сети), тротуаров, пешеходных зон, велосипедных и пешеходных дорожек, которые нанесены в рамках исполнения государственного или муниципального контракта);</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выпускать домашнюю птицу и пасти скот в скверах, парках, на пляжах и иных местах общего пользования, а также допускать скот, собак, птиц и других домашних животных в водоёмы в местах, отведённых для массового купания населения;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ходить по газонам и клумбам, уничтожать и портить клумбы и цветники, наносить повреждения зелёным насаждениям;</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засыпать и засорять ливневую канализацию, ливнестоки, дренажные колодцы;</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перемещать снег при зимней уборке прилегающей территории за пределы её границ;</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размещать механические транспортные средства на детских и спортивных площадках, устраивать на внутриквартальных проездах и дворовых территориях заграждения транспортными средствами, препятствующие механизированной уборке и вывозу мусора, подъезду транспортных средств оперативных служб (скорой медицинской помощи, полиции, пожарной службы, аварийно-спасательной службы);</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стоянку автотранспортных средств с работающим двигателем в местах жилой застройки;</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мойку транспортных средств, слив топлива, масел и других компонентов вне мест, специально оборудованных для этих целей;</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проезд по автомобильным дорогам общего пользования местного значения с твёрдым покрытием гусеничных транспортных средств;</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повреждать тротуары, площадки, дорожки, в том числе пешеходные, при использовании транспортных средств;</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работы по ремонту транспортных средств, механизмов, а также любые ремонтные работы, сопряжённые с шумом, выделением вредных веществ, в том числе отработавших газов, превышающих установленные нормы, вне специально предназначенных для этого мест;</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самовольно возводить препятствия, устанавливать блоки и иные ограждения территорий, мешающие проезду транспорта, на землях общего пользования, за исключением случаев проведения аварийно-восстановительных, ремонтных и строительных работ;</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выпускать с территории строительных объектов и площадок, карьеров и полигонов твёрдых коммунальных отходов, предприятий по производству строительных материалов транспорт </w:t>
      </w:r>
      <w:r w:rsidRPr="001A16FC">
        <w:rPr>
          <w:rFonts w:ascii="PT Astra Serif" w:hAnsi="PT Astra Serif" w:cs="Segoe UI"/>
          <w:color w:val="0F1115"/>
        </w:rPr>
        <w:lastRenderedPageBreak/>
        <w:t>с не очищенными от грязи колёсами, выносить грунт и грязь автотранспортом, выезжающим с указанных объектов, на территорию муниципального образования;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устраивать свалки транспортными средствами всякого рода грунта, мусора и снега в не отведённых для этих целей местах;</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разрушать и причинять вред объектам благоустройства, малым архитектурным формам, наносить повреждения, ухудшающие их внешний вид, засорять водоёмы;</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размещение уличного смета, грунта на газонах и цветниках;</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хранение транспортных средств, в том числе разукомплектованных или не подлежащих эксплуатации, в не предназначенных для этих целей местах;</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вывозить и складировать твёрдые и жидкие коммунальные отходы, строительный мусор в места, не отведённые для их захоронения и утилизации, осуществлять сброс мусора вне отведённых и оборудованных для этих целей мест на территории муниципального образования, в том числе из транспортных средств во время их остановки, стоянки или движения, а также сжигать мусор, отходы производства и потребления вне отведённых для этих целей мест;</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незаконно подключаться (производить врезку) к магистральным линиям водоотводящей сети поверхностного стока;</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создавать стихийные свалки мусора, складировать старые демонтированные надмогильные сооружения (надгробия, ограды) и загрязнять территорию захоронений и прилегающую к выделенному для захоронений участку территорию, а также места, не предназначенные для складирования;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размещать средства индивидуальной мобильности на пешеходных улицах; на тротуарах шириной менее 2 метров; на клумбах, газонах, цветниках, участках с зелёными насаждениями; на расстоянии ближе 5 метров от посадочных площадок остановочных пунктов; на мостах и на расстоянии ближе 10 метров от въезда на мостовые сооружения; на территориях кладбищ и воинских захоронений; в радиусе менее 15 метров от элементов монументально-декоративного оформления (памятников, монументов, стел, обелисков, скульптур); в радиусе менее 15 метров от административных зданий органов публичной власти; в пределах треугольника видимости на нерегулируемых перекрёстках и примыканиях улиц и дорог; во дворах многоквартирных домов (за исключением парковочного пространства на дворовых территориях при наличии решения собственников помещений в многоквартирном доме о согласии использования указанного пространства), а также на территории парков и скверов, перечень которых утверждается правовым актом администрации муниципального образования;</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эксплуатировать средства индивидуальной мобильности на муниципальных территориях общего пользования, перечень которых утверждается правовым актом администрации муниципального образования, если иное не предусмотрено законодательством Российской Федерации;</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выгул собак на детских и спортивных площадках, а также на территориях образовательных и медицинских организаций;</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шумные строительные, ремонтные, погрузочно-разгрузочные работы, создающие превышение допустимого уровня шума, в ночное время (с 22:00 до 07:00), за исключением аварийно-восстановительных работ;</w:t>
      </w:r>
    </w:p>
    <w:p w:rsidR="006D3A36" w:rsidRPr="001A16FC" w:rsidRDefault="006D3A36" w:rsidP="00B51AA8">
      <w:pPr>
        <w:pStyle w:val="ds-markdown-paragraph"/>
        <w:numPr>
          <w:ilvl w:val="0"/>
          <w:numId w:val="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парковку крупногабаритного транспорта (грузовых автомобилей, автобусов, спецтехники и иных транспортных средств, длина которых превышает 5 метров) на территории населённых пунктов в местах, не оборудованных для такой парковки, за исключением случаев, когда это связано с погрузкой, разгрузкой или выполнением работ по содержанию, ремонту и строительству объектов.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4.8.</w:t>
      </w:r>
      <w:r w:rsidRPr="001A16FC">
        <w:rPr>
          <w:rFonts w:ascii="PT Astra Serif" w:hAnsi="PT Astra Serif" w:cs="Segoe UI"/>
          <w:color w:val="0F1115"/>
        </w:rPr>
        <w:t xml:space="preserve"> Владельцы автотранспорта при транспортировке сыпучих материалов (грунта, песка, угля, камней, щебня, гальки, гравия, шлака, известняка, керамзита, зерна, удобрений, мусора, навоза, торфа и др.), а также веток и спила деревьев, порубочных древесных </w:t>
      </w:r>
      <w:r w:rsidRPr="001A16FC">
        <w:rPr>
          <w:rFonts w:ascii="PT Astra Serif" w:hAnsi="PT Astra Serif" w:cs="Segoe UI"/>
          <w:color w:val="0F1115"/>
        </w:rPr>
        <w:lastRenderedPageBreak/>
        <w:t>остатков, лёгкой тары, листвы, сена, соломы обязаны оборудовать автомобили и прицепы к ним пологами (тентами), препятствующими выпадению перевозимого материала при движении, в целях предотвращения загрязнения проезжей части и прилегающей к ней территории.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4.9.</w:t>
      </w:r>
      <w:r w:rsidRPr="001A16FC">
        <w:rPr>
          <w:rFonts w:ascii="PT Astra Serif" w:hAnsi="PT Astra Serif" w:cs="Segoe UI"/>
          <w:color w:val="0F1115"/>
        </w:rPr>
        <w:t> Водители автотранспорта при выезде на автодороги со строительных площадок, грунтовых дорог, полевых участков, из лесных массивов и других территорий, являющихся загрязнённой зоной, обязаны произвести очистку колёс и уборку полотна дороги от вынесенной грязи.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4.10.</w:t>
      </w:r>
      <w:r w:rsidRPr="001A16FC">
        <w:rPr>
          <w:rFonts w:ascii="PT Astra Serif" w:hAnsi="PT Astra Serif" w:cs="Segoe UI"/>
          <w:color w:val="0F1115"/>
        </w:rPr>
        <w:t> Оказание услуг по катанию на лошадях (пони) на территории муниципального образования допускается только в специальных местах, определённых правовым актом администрации муниципального образования.</w:t>
      </w:r>
      <w:r w:rsidRPr="001A16FC">
        <w:rPr>
          <w:rFonts w:ascii="PT Astra Serif" w:hAnsi="PT Astra Serif" w:cs="Segoe UI"/>
          <w:color w:val="0F1115"/>
        </w:rPr>
        <w:br/>
        <w:t>На территории муниципального образования допускается размещение передвижных цирков, зооцирков, зоопарков, луна-парков, тиров и прочих аттракционов (за исключением стрелковых тиров), а также иных объектов, предназначенных для развлечения взрослых и детей, только в специальных местах, перечень которых утверждается правовым актом администрации муниципального образования, за исключением территории участков, находящихся в частной собственности.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4.11.</w:t>
      </w:r>
      <w:r w:rsidRPr="001A16FC">
        <w:rPr>
          <w:rFonts w:ascii="PT Astra Serif" w:hAnsi="PT Astra Serif" w:cs="Segoe UI"/>
          <w:color w:val="0F1115"/>
        </w:rPr>
        <w:t> На территории муниципального образования сбор твёрдых коммунальных и крупногабаритных отходов осуществляется в соответствии с действующим законодательством.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4.12.</w:t>
      </w:r>
      <w:r w:rsidRPr="001A16FC">
        <w:rPr>
          <w:rFonts w:ascii="PT Astra Serif" w:hAnsi="PT Astra Serif" w:cs="Segoe UI"/>
          <w:color w:val="0F1115"/>
        </w:rPr>
        <w:t> При проведении массовых мероприятий организаторы мероприятий обязаны обеспечить установку урн и контейнеров для сбора мусора, биотуалетов и в течение суток после окончания мероприятий обязаны обеспечить восстановление нарушенного благоустройства, в том числе последующую уборку места проведения мероприятия и прилегающих к нему территорий по периметру в пределах 10 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4.13.</w:t>
      </w:r>
      <w:r w:rsidRPr="001A16FC">
        <w:rPr>
          <w:rFonts w:ascii="PT Astra Serif" w:hAnsi="PT Astra Serif" w:cs="Segoe UI"/>
          <w:color w:val="0F1115"/>
        </w:rPr>
        <w:t> Садоводческие, огороднические, дачные некоммерческие объединения граждан, гаражно-строительные кооперативы обязаны обеспечить сбор и своевременный вывоз ТКО и (или) КГО, образуемых ими в процессе хозяйственной, бытовой и иной деятельности, самостоятельно в строгом соответствии с требованиями санитарных правил и норм либо путём заключения договоров на вывоз ТКО и (или) КГО с региональным оператором.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4.14.</w:t>
      </w:r>
      <w:r w:rsidRPr="001A16FC">
        <w:rPr>
          <w:rFonts w:ascii="PT Astra Serif" w:hAnsi="PT Astra Serif" w:cs="Segoe UI"/>
          <w:color w:val="0F1115"/>
        </w:rPr>
        <w:t> Юридические лица, индивидуальные предприниматели и граждане, проживающие в индивидуальных жилых домах, многоквартирных домах, собственники которых выбрали непосредственное управление, обязаны обеспечить сбор и своевременный вывоз ТКО и (или) КГО, образуемых ими в процессе хозяйственной, бытовой и иной деятельности, самостоятельно в строгом соответствии с требованиями санитарных правил и норм либо путём заключения договоров на вывоз ТКО и (или) КГО с региональным оператором.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4.15.</w:t>
      </w:r>
      <w:r w:rsidRPr="001A16FC">
        <w:rPr>
          <w:rFonts w:ascii="PT Astra Serif" w:hAnsi="PT Astra Serif" w:cs="Segoe UI"/>
          <w:color w:val="0F1115"/>
        </w:rPr>
        <w:t> В случае проведения ремонтно-строительных работ, отходы от которых превышают нормы накопления, действующие на момент проведения работ (замена кровли, снос или замена стен, перекрытий, конструкций, полов и т.п.), юридические лица, индивидуальные предприниматели, граждане, проживающие в индивидуальных жилых домах, многоквартирных домах, собственники которых выбрали непосредственное управление, обязаны заключить договоры на вывоз КГО с организацией, уполномоченной заключать договоры, или произвести вывоз КГО самостоятельно в строгом соответствии с требованиями санитарных правил и норм в места захоронения данного вида отходов.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4.16.</w:t>
      </w:r>
      <w:r w:rsidRPr="001A16FC">
        <w:rPr>
          <w:rFonts w:ascii="PT Astra Serif" w:hAnsi="PT Astra Serif" w:cs="Segoe UI"/>
          <w:color w:val="0F1115"/>
        </w:rPr>
        <w:t> Юридическим лицам, индивидуальным предпринимателям, гражданам, проживающим в индивидуальных жилых домах, запрещается:</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сброс сточных вод в не предназначенных для этих целей местах;</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складирование твёрдых коммунальных отходов (ТКО) и крупногабаритных отходов (КГО) вне специально оборудованных контейнерных площадок, созданных в соответствии со статьёй 6.18 настоящих Правил, за исключением случаев, предусмотренных законодательством Российской Федерации;</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складирование ТКО и (или) КГО в местах сбора без согласования с владельцем места сбора;</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осуществлять складирование ТКО и (или) КГО несогласованным способом;</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складирование ТКО и (или) КГО в бункеры-накопители (контейнеры), расположенные в парках, скверах, площадях, на улично-дорожной сети муниципального образования, за исключением случаев, установленных администрацией муниципального образования;</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производить сбор в местах накопления ТКО (КГО) отходов, обладающих радиоактивностью, трупов павших животных, </w:t>
      </w:r>
      <w:proofErr w:type="spellStart"/>
      <w:r w:rsidRPr="001A16FC">
        <w:rPr>
          <w:rFonts w:ascii="PT Astra Serif" w:hAnsi="PT Astra Serif" w:cs="Segoe UI"/>
          <w:color w:val="0F1115"/>
        </w:rPr>
        <w:t>конфискатов</w:t>
      </w:r>
      <w:proofErr w:type="spellEnd"/>
      <w:r w:rsidRPr="001A16FC">
        <w:rPr>
          <w:rFonts w:ascii="PT Astra Serif" w:hAnsi="PT Astra Serif" w:cs="Segoe UI"/>
          <w:color w:val="0F1115"/>
        </w:rPr>
        <w:t xml:space="preserve"> боен мясокомбинатов, ртутных приборов, люминесцентных ламп, автомобильных шин;</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складирование зелёных насаждений, в том числе вырубленных, опиленных, в местах накопления ТКО (КГО) и на прилегающей территории без согласования с владельцем контейнерной площадки;</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складирование КГО вне специально отведённого места для складирования КГО, которое расположено в пределах контейнерной площадки или бункера-накопителя;</w:t>
      </w:r>
    </w:p>
    <w:p w:rsidR="006D3A36" w:rsidRPr="001A16FC" w:rsidRDefault="006D3A36" w:rsidP="00B51AA8">
      <w:pPr>
        <w:pStyle w:val="ds-markdown-paragraph"/>
        <w:numPr>
          <w:ilvl w:val="0"/>
          <w:numId w:val="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размещать контейнеры и бункеры-накопители вне специально оборудованных контейнерных площадок, за исключением случаев временного размещения при проведении аварийно-восстановительных работ по согласованию с администрацией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4.17.</w:t>
      </w:r>
      <w:r w:rsidRPr="001A16FC">
        <w:rPr>
          <w:rFonts w:ascii="PT Astra Serif" w:hAnsi="PT Astra Serif" w:cs="Segoe UI"/>
          <w:color w:val="0F1115"/>
        </w:rPr>
        <w:t> Ответственность за складирование вырубленных, опиленных зелёных насаждений на контейнерной площадке и прилегающей территории без согласования с владельцем контейнерной площадки в случае производства вырубки, опила на прилегающей территории к многоквартирному дому (включая придомовые территории) возлагается на лиц, ответственных за содержание прилегающих (придомовых) территорий, определённых настоящими Правилами.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4.18.</w:t>
      </w:r>
      <w:r w:rsidRPr="001A16FC">
        <w:rPr>
          <w:rFonts w:ascii="PT Astra Serif" w:hAnsi="PT Astra Serif" w:cs="Segoe UI"/>
          <w:color w:val="0F1115"/>
        </w:rPr>
        <w:t> Вывоз твёрдых коммунальных отходов (ТКО) и крупногабаритного мусора (КГМ) осуществляется способами, исключающими возможность их потери в процессе перевозки, предупреждающими создание аварийных ситуаций, причинение вреда окружающей среде и здоровью людей, специально оборудованными или приспособленными (с закрывающим кузов пологом) транспортными средствами.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4.19.</w:t>
      </w:r>
      <w:r w:rsidRPr="001A16FC">
        <w:rPr>
          <w:rFonts w:ascii="PT Astra Serif" w:hAnsi="PT Astra Serif" w:cs="Segoe UI"/>
          <w:color w:val="0F1115"/>
        </w:rPr>
        <w:t> Переполнение контейнеров, бункеров-накопителей мусором не допускается.</w:t>
      </w:r>
    </w:p>
    <w:p w:rsidR="006D3A36" w:rsidRPr="001A16FC" w:rsidRDefault="006D3A36" w:rsidP="00B51AA8">
      <w:pPr>
        <w:pStyle w:val="1"/>
      </w:pPr>
      <w:bookmarkStart w:id="9" w:name="_Toc226386470"/>
      <w:bookmarkStart w:id="10" w:name="_Toc226386601"/>
      <w:r w:rsidRPr="001A16FC">
        <w:t>Статья 5. Порядок организации и производства уборочных работ</w:t>
      </w:r>
      <w:bookmarkEnd w:id="9"/>
      <w:bookmarkEnd w:id="10"/>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5.1.</w:t>
      </w:r>
      <w:r w:rsidRPr="001A16FC">
        <w:rPr>
          <w:rFonts w:ascii="PT Astra Serif" w:hAnsi="PT Astra Serif" w:cs="Segoe UI"/>
          <w:color w:val="0F1115"/>
        </w:rPr>
        <w:t> Технология и режимы производства уборочных работ на проезжей части улиц и проездов, тротуаров и дворовых территорий должны обеспечивать беспрепятственное движение транспортных средств и пешеходов независимо от погодных условий.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w:t>
      </w:r>
      <w:r w:rsidRPr="001A16FC">
        <w:rPr>
          <w:rFonts w:ascii="PT Astra Serif" w:hAnsi="PT Astra Serif" w:cs="Segoe UI"/>
          <w:color w:val="0F1115"/>
        </w:rPr>
        <w:t> Производство уборочных работ в зимний период.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5.2.1.</w:t>
      </w:r>
      <w:r w:rsidRPr="001A16FC">
        <w:rPr>
          <w:rFonts w:ascii="PT Astra Serif" w:hAnsi="PT Astra Serif" w:cs="Segoe UI"/>
          <w:color w:val="0F1115"/>
        </w:rPr>
        <w:t xml:space="preserve"> Период зимней уборки устанавливается с 15 октября текущего календарного года по 30 апреля следующего календарного года. В период с 1 по 31 мая применяются правила летней уборки, за исключением </w:t>
      </w:r>
      <w:proofErr w:type="spellStart"/>
      <w:r w:rsidRPr="001A16FC">
        <w:rPr>
          <w:rFonts w:ascii="PT Astra Serif" w:hAnsi="PT Astra Serif" w:cs="Segoe UI"/>
          <w:color w:val="0F1115"/>
        </w:rPr>
        <w:t>противогололёдных</w:t>
      </w:r>
      <w:proofErr w:type="spellEnd"/>
      <w:r w:rsidRPr="001A16FC">
        <w:rPr>
          <w:rFonts w:ascii="PT Astra Serif" w:hAnsi="PT Astra Serif" w:cs="Segoe UI"/>
          <w:color w:val="0F1115"/>
        </w:rPr>
        <w:t xml:space="preserve"> мероприятий при заморозках. В случае значительного отклонения от средних климатических особенностей текущей зимы сроки начала и окончания зимней уборки могут изменяться правовым актом администрации муниципального образования на основании данных метеорологических наблюдений.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5.2.2.</w:t>
      </w:r>
      <w:r w:rsidRPr="001A16FC">
        <w:rPr>
          <w:rFonts w:ascii="PT Astra Serif" w:hAnsi="PT Astra Serif" w:cs="Segoe UI"/>
          <w:color w:val="0F1115"/>
        </w:rPr>
        <w:t> Зимняя уборка улиц муниципального образования включает в себя следующие операции:</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обработку проезжих частей дорог, тротуаров, дворовых территорий и проездов, парков, скверов, бульваров </w:t>
      </w:r>
      <w:proofErr w:type="spellStart"/>
      <w:r w:rsidRPr="001A16FC">
        <w:rPr>
          <w:rFonts w:ascii="PT Astra Serif" w:hAnsi="PT Astra Serif" w:cs="Segoe UI"/>
          <w:color w:val="0F1115"/>
        </w:rPr>
        <w:t>противогололёдными</w:t>
      </w:r>
      <w:proofErr w:type="spellEnd"/>
      <w:r w:rsidRPr="001A16FC">
        <w:rPr>
          <w:rFonts w:ascii="PT Astra Serif" w:hAnsi="PT Astra Serif" w:cs="Segoe UI"/>
          <w:color w:val="0F1115"/>
        </w:rPr>
        <w:t xml:space="preserve"> материалами;</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сгребание и подметание снега;</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формирование снежных валов;</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выполнение разрывов в валах снега на перекрёстках, пешеходных переходах, у остановок общественного транспорта, подъездов к административным и общественным зданиям, выездов из дворов, внутриквартальных проездов;</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погрузку и вывоз снега;</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очистку дорожных лотков после вывоза снега;</w:t>
      </w:r>
    </w:p>
    <w:p w:rsidR="006D3A36" w:rsidRPr="001A16FC" w:rsidRDefault="006D3A36" w:rsidP="00B51AA8">
      <w:pPr>
        <w:pStyle w:val="ds-markdown-paragraph"/>
        <w:numPr>
          <w:ilvl w:val="0"/>
          <w:numId w:val="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удаление снежно-ледяных образований путём скалывания и рыхления уплотнённого снега и льда, погрузки и вывоза.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Снег, счищаемый с дворовых территорий и внутриквартальных проездов, разрешается складировать на территориях дворов в местах, не препятствующих свободному проезду автотранспорта и движению пешеходов. Не допускается повреждение зелёных насаждений при складировании снега. Складирование снега на дворовых территориях должно предусматривать отвод талых вод.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5.2.3.</w:t>
      </w:r>
      <w:r w:rsidRPr="001A16FC">
        <w:rPr>
          <w:rFonts w:ascii="PT Astra Serif" w:hAnsi="PT Astra Serif" w:cs="Segoe UI"/>
          <w:color w:val="0F1115"/>
        </w:rPr>
        <w:t> В первоочередном порядке в целях обеспечения беспрепятственного проезда транспортных средств и движения пешеходов обеспечивается уборка снега с проезжей части дорог и тротуаров.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5.2.4.</w:t>
      </w:r>
      <w:r w:rsidRPr="001A16FC">
        <w:rPr>
          <w:rFonts w:ascii="PT Astra Serif" w:hAnsi="PT Astra Serif" w:cs="Segoe UI"/>
          <w:color w:val="0F1115"/>
        </w:rPr>
        <w:t xml:space="preserve"> В период зимней уборки дорожки и площадки парков, скверов, бульваров должны быть убраны от снега и посыпаны </w:t>
      </w:r>
      <w:proofErr w:type="spellStart"/>
      <w:r w:rsidRPr="001A16FC">
        <w:rPr>
          <w:rFonts w:ascii="PT Astra Serif" w:hAnsi="PT Astra Serif" w:cs="Segoe UI"/>
          <w:color w:val="0F1115"/>
        </w:rPr>
        <w:t>противогололёдным</w:t>
      </w:r>
      <w:proofErr w:type="spellEnd"/>
      <w:r w:rsidRPr="001A16FC">
        <w:rPr>
          <w:rFonts w:ascii="PT Astra Serif" w:hAnsi="PT Astra Serif" w:cs="Segoe UI"/>
          <w:color w:val="0F1115"/>
        </w:rPr>
        <w:t xml:space="preserve"> материалом в случае гололёда. С началом снегопада в первую очередь обрабатываются </w:t>
      </w:r>
      <w:proofErr w:type="spellStart"/>
      <w:r w:rsidRPr="001A16FC">
        <w:rPr>
          <w:rFonts w:ascii="PT Astra Serif" w:hAnsi="PT Astra Serif" w:cs="Segoe UI"/>
          <w:color w:val="0F1115"/>
        </w:rPr>
        <w:t>противогололёдными</w:t>
      </w:r>
      <w:proofErr w:type="spellEnd"/>
      <w:r w:rsidRPr="001A16FC">
        <w:rPr>
          <w:rFonts w:ascii="PT Astra Serif" w:hAnsi="PT Astra Serif" w:cs="Segoe UI"/>
          <w:color w:val="0F1115"/>
        </w:rPr>
        <w:t xml:space="preserve"> материалами наиболее опасные для движения транспорта участки улиц — крутые спуски и подъёмы, мосты, эстакады, тормозные площадки на перекрёстках улиц и остановках транспорта общего пользования. По окончании обработки наиболее опасных мест производится обработка проезжей части </w:t>
      </w:r>
      <w:proofErr w:type="spellStart"/>
      <w:r w:rsidRPr="001A16FC">
        <w:rPr>
          <w:rFonts w:ascii="PT Astra Serif" w:hAnsi="PT Astra Serif" w:cs="Segoe UI"/>
          <w:color w:val="0F1115"/>
        </w:rPr>
        <w:t>противогололёдными</w:t>
      </w:r>
      <w:proofErr w:type="spellEnd"/>
      <w:r w:rsidRPr="001A16FC">
        <w:rPr>
          <w:rFonts w:ascii="PT Astra Serif" w:hAnsi="PT Astra Serif" w:cs="Segoe UI"/>
          <w:color w:val="0F1115"/>
        </w:rPr>
        <w:t xml:space="preserve"> материалами.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 xml:space="preserve">При выборе </w:t>
      </w:r>
      <w:proofErr w:type="spellStart"/>
      <w:r w:rsidRPr="001A16FC">
        <w:rPr>
          <w:rFonts w:ascii="PT Astra Serif" w:hAnsi="PT Astra Serif" w:cs="Segoe UI"/>
          <w:color w:val="0F1115"/>
        </w:rPr>
        <w:t>противогололёдных</w:t>
      </w:r>
      <w:proofErr w:type="spellEnd"/>
      <w:r w:rsidRPr="001A16FC">
        <w:rPr>
          <w:rFonts w:ascii="PT Astra Serif" w:hAnsi="PT Astra Serif" w:cs="Segoe UI"/>
          <w:color w:val="0F1115"/>
        </w:rPr>
        <w:t xml:space="preserve"> материалов следует отдавать предпочтение составам с пониженным воздействием на почву, зелёные насаждения и бетонные конструкции (фрикционные материалы, комбинированные реагенты, разрешённые к применению на территории Сахалинской области).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5.2.5.</w:t>
      </w:r>
      <w:r w:rsidRPr="001A16FC">
        <w:rPr>
          <w:rFonts w:ascii="PT Astra Serif" w:hAnsi="PT Astra Serif" w:cs="Segoe UI"/>
          <w:color w:val="0F1115"/>
        </w:rPr>
        <w:t> Снег, счищаемый с проезжей части улиц и проездов, а также с тротуаров, сдвигается в лотковую часть улиц и проездов для временного складирования снежной массы. Снег с проезжей части дорог должен быть максимально сдвинут в лотковую часть или на разделительную полосу и сформирован в виде снежных валов. После очистки проезжей части снегоуборочные работы должны быть произведены на остановочных пунктах общественного транспорта, тротуарах.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Формирование снежных валов не допускается:</w:t>
      </w:r>
    </w:p>
    <w:p w:rsidR="006D3A36" w:rsidRPr="001A16FC" w:rsidRDefault="006D3A36" w:rsidP="00B51AA8">
      <w:pPr>
        <w:pStyle w:val="ds-markdown-paragraph"/>
        <w:numPr>
          <w:ilvl w:val="0"/>
          <w:numId w:val="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на пересечениях улиц в одном уровне и вблизи железнодорожных переездов в зоне треугольника видимости;</w:t>
      </w:r>
    </w:p>
    <w:p w:rsidR="006D3A36" w:rsidRPr="001A16FC" w:rsidRDefault="006D3A36" w:rsidP="00B51AA8">
      <w:pPr>
        <w:pStyle w:val="ds-markdown-paragraph"/>
        <w:numPr>
          <w:ilvl w:val="0"/>
          <w:numId w:val="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ближе 5 м от пешеходного перехода;</w:t>
      </w:r>
    </w:p>
    <w:p w:rsidR="006D3A36" w:rsidRPr="001A16FC" w:rsidRDefault="006D3A36" w:rsidP="00B51AA8">
      <w:pPr>
        <w:pStyle w:val="ds-markdown-paragraph"/>
        <w:numPr>
          <w:ilvl w:val="0"/>
          <w:numId w:val="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посадочных площадках общественного транспорта — на длину площадки;</w:t>
      </w:r>
    </w:p>
    <w:p w:rsidR="006D3A36" w:rsidRPr="001A16FC" w:rsidRDefault="006D3A36" w:rsidP="00B51AA8">
      <w:pPr>
        <w:pStyle w:val="ds-markdown-paragraph"/>
        <w:numPr>
          <w:ilvl w:val="0"/>
          <w:numId w:val="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тротуарах.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5.2.6.</w:t>
      </w:r>
      <w:r w:rsidRPr="001A16FC">
        <w:rPr>
          <w:rFonts w:ascii="PT Astra Serif" w:hAnsi="PT Astra Serif" w:cs="Segoe UI"/>
          <w:color w:val="0F1115"/>
        </w:rPr>
        <w:t> Устройство разрывов в валах снега в местах, указанных в пункте 5.2.5 настоящих Правил, и перед въездами во дворы, внутриквартальные проезды должно выполняться после выполнения механизированного подметания проезжей части по окончании очередного снегопада.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5.2.7.</w:t>
      </w:r>
      <w:r w:rsidRPr="001A16FC">
        <w:rPr>
          <w:rFonts w:ascii="PT Astra Serif" w:hAnsi="PT Astra Serif" w:cs="Segoe UI"/>
          <w:color w:val="0F1115"/>
        </w:rPr>
        <w:t> Снег, сгребаемый с внутриквартальных территорий, складируется на указанных территориях таким образом, чтобы был обеспечен проезд транспорта, доступ к инженерным коммуникациям, свободный проход пешеходов и сохранность зелёных насаждений. Снег, сгребаемый с дорожек и аллей парков и скверов, складируется с обеспечением беспрепятственного прохода пешеходов.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5.2.8.</w:t>
      </w:r>
      <w:r w:rsidRPr="001A16FC">
        <w:rPr>
          <w:rFonts w:ascii="PT Astra Serif" w:hAnsi="PT Astra Serif" w:cs="Segoe UI"/>
          <w:color w:val="0F1115"/>
        </w:rPr>
        <w:t> Вывоз снега производится организациями, осуществляющими уборку соответствующих территорий, на специально отведённые места, утверждённые нормативным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5.2.9.</w:t>
      </w:r>
      <w:r w:rsidRPr="001A16FC">
        <w:rPr>
          <w:rFonts w:ascii="PT Astra Serif" w:hAnsi="PT Astra Serif" w:cs="Segoe UI"/>
          <w:color w:val="0F1115"/>
        </w:rPr>
        <w:t> При производстве зимних уборочных работ запрещается:</w:t>
      </w:r>
    </w:p>
    <w:p w:rsidR="006D3A36" w:rsidRPr="001A16FC" w:rsidRDefault="006D3A36" w:rsidP="00B51AA8">
      <w:pPr>
        <w:pStyle w:val="ds-markdown-paragraph"/>
        <w:numPr>
          <w:ilvl w:val="0"/>
          <w:numId w:val="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перемещение (сгребание, сдвигание) снега и льда на проезжую часть улиц, проездов и тротуаров;</w:t>
      </w:r>
    </w:p>
    <w:p w:rsidR="006D3A36" w:rsidRPr="001A16FC" w:rsidRDefault="006D3A36" w:rsidP="00B51AA8">
      <w:pPr>
        <w:pStyle w:val="ds-markdown-paragraph"/>
        <w:numPr>
          <w:ilvl w:val="0"/>
          <w:numId w:val="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складирование снега и льда на </w:t>
      </w:r>
      <w:proofErr w:type="spellStart"/>
      <w:r w:rsidRPr="001A16FC">
        <w:rPr>
          <w:rFonts w:ascii="PT Astra Serif" w:hAnsi="PT Astra Serif" w:cs="Segoe UI"/>
          <w:color w:val="0F1115"/>
        </w:rPr>
        <w:t>отмостке</w:t>
      </w:r>
      <w:proofErr w:type="spellEnd"/>
      <w:r w:rsidRPr="001A16FC">
        <w:rPr>
          <w:rFonts w:ascii="PT Astra Serif" w:hAnsi="PT Astra Serif" w:cs="Segoe UI"/>
          <w:color w:val="0F1115"/>
        </w:rPr>
        <w:t xml:space="preserve"> зданий, на трассы тепловых сетей, в теплофикационные камеры, смотровые и ливневые колодцы, на ледовом покрове и в </w:t>
      </w:r>
      <w:proofErr w:type="spellStart"/>
      <w:r w:rsidRPr="001A16FC">
        <w:rPr>
          <w:rFonts w:ascii="PT Astra Serif" w:hAnsi="PT Astra Serif" w:cs="Segoe UI"/>
          <w:color w:val="0F1115"/>
        </w:rPr>
        <w:t>водоохранной</w:t>
      </w:r>
      <w:proofErr w:type="spellEnd"/>
      <w:r w:rsidRPr="001A16FC">
        <w:rPr>
          <w:rFonts w:ascii="PT Astra Serif" w:hAnsi="PT Astra Serif" w:cs="Segoe UI"/>
          <w:color w:val="0F1115"/>
        </w:rPr>
        <w:t xml:space="preserve"> зоне рек и озёр, на цветники, кустарники, другие зелёные насаждения;</w:t>
      </w:r>
    </w:p>
    <w:p w:rsidR="006D3A36" w:rsidRPr="001A16FC" w:rsidRDefault="006D3A36" w:rsidP="00B51AA8">
      <w:pPr>
        <w:pStyle w:val="ds-markdown-paragraph"/>
        <w:numPr>
          <w:ilvl w:val="0"/>
          <w:numId w:val="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сброс снега через перильную часть мостов и путепроводов;</w:t>
      </w:r>
    </w:p>
    <w:p w:rsidR="006D3A36" w:rsidRPr="001A16FC" w:rsidRDefault="006D3A36" w:rsidP="00B51AA8">
      <w:pPr>
        <w:pStyle w:val="ds-markdown-paragraph"/>
        <w:numPr>
          <w:ilvl w:val="0"/>
          <w:numId w:val="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перемещение загрязнённого и засолённого снега, а также скола льда на газоны, цветники и другие зелёные насаждения;</w:t>
      </w:r>
    </w:p>
    <w:p w:rsidR="006D3A36" w:rsidRPr="001A16FC" w:rsidRDefault="006D3A36" w:rsidP="00B51AA8">
      <w:pPr>
        <w:pStyle w:val="ds-markdown-paragraph"/>
        <w:numPr>
          <w:ilvl w:val="0"/>
          <w:numId w:val="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вывоз и сброс снега, снежно-ледяных образований в не установленные для этой цели места.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5.2.10.</w:t>
      </w:r>
      <w:r w:rsidRPr="001A16FC">
        <w:rPr>
          <w:rFonts w:ascii="PT Astra Serif" w:hAnsi="PT Astra Serif" w:cs="Segoe UI"/>
          <w:color w:val="0F1115"/>
        </w:rPr>
        <w:t> Удаление наледей на дорогах, тротуарах и дворовых проездах, появляющихся в зимнее время в результате аварий водопроводных, канализационных и тепловых сетей, производится немедленно владельцами указанных коммуникаций или специализированными организациями за счёт средств владельцев коммуникаций.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5.2.11.</w:t>
      </w:r>
      <w:r w:rsidRPr="001A16FC">
        <w:rPr>
          <w:rFonts w:ascii="PT Astra Serif" w:hAnsi="PT Astra Serif" w:cs="Segoe UI"/>
          <w:color w:val="0F1115"/>
        </w:rPr>
        <w:t xml:space="preserve"> Уборка от снега тротуаров, пешеходных дорожек, остановок общественного транспорта начинается сразу после окончания снегопада и должна быть закончена в сроки, установленные ГОСТ Р 50597-2017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 для магистральных улиц общегородского значения — не позднее 6 часов с момента окончания снегопада; для улиц местного значения и внутриквартальных территорий — не позднее 12 часов с момента окончания снегопада. При длительных интенсивных снегопадах циклы снегоочистки и обработки </w:t>
      </w:r>
      <w:proofErr w:type="spellStart"/>
      <w:r w:rsidRPr="001A16FC">
        <w:rPr>
          <w:rFonts w:ascii="PT Astra Serif" w:hAnsi="PT Astra Serif" w:cs="Segoe UI"/>
          <w:color w:val="0F1115"/>
        </w:rPr>
        <w:t>противогололёдным</w:t>
      </w:r>
      <w:proofErr w:type="spellEnd"/>
      <w:r w:rsidRPr="001A16FC">
        <w:rPr>
          <w:rFonts w:ascii="PT Astra Serif" w:hAnsi="PT Astra Serif" w:cs="Segoe UI"/>
          <w:color w:val="0F1115"/>
        </w:rPr>
        <w:t xml:space="preserve"> материалом должны повторяться после каждых 5 см выпавшего снега.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5.2.12.</w:t>
      </w:r>
      <w:r w:rsidRPr="001A16FC">
        <w:rPr>
          <w:rFonts w:ascii="PT Astra Serif" w:hAnsi="PT Astra Serif" w:cs="Segoe UI"/>
          <w:color w:val="0F1115"/>
        </w:rPr>
        <w:t xml:space="preserve"> В зимнее время владельцами объектов благоустройства должна быть организована очистка кровель, козырьков (карнизов) балконов, лоджий и других выступающих конструкций зданий, строений и сооружений от снега, наледи и сосулек. С момента образования снежных навесов, наледи и сосулек до их удаления ответственные лица обеспечивают установку ограждения опасных объектов и участков территорий </w:t>
      </w:r>
      <w:r w:rsidRPr="001A16FC">
        <w:rPr>
          <w:rFonts w:ascii="PT Astra Serif" w:hAnsi="PT Astra Serif" w:cs="Segoe UI"/>
          <w:color w:val="0F1115"/>
        </w:rPr>
        <w:lastRenderedPageBreak/>
        <w:t>сигнальными лентами и информационными вывесками, предупреждающими об имеющейся опасности. Работы по очистке должны проводиться с обязательным применением мер предосторожности для пешеходов, транспортных средств, другого имущества граждан и организаций с соблюдением правил техники безопасности и должны быть закончены в течение суток с момента их появления. Сброшенные с крыш снег и сосульки должны убираться их владельцами незамедлительно по завершении работы.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5.2.13.</w:t>
      </w:r>
      <w:r w:rsidRPr="001A16FC">
        <w:rPr>
          <w:rFonts w:ascii="PT Astra Serif" w:hAnsi="PT Astra Serif" w:cs="Segoe UI"/>
          <w:color w:val="0F1115"/>
        </w:rPr>
        <w:t> Владельцы объектов водоотводящей сети поверхностного стока при наступлении устойчивых положительных температур должны производить очистку приёмных решёток указанной сети для обеспечения постоянного спуска талых вод.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5.2.14.</w:t>
      </w:r>
      <w:r w:rsidRPr="001A16FC">
        <w:rPr>
          <w:rFonts w:ascii="PT Astra Serif" w:hAnsi="PT Astra Serif" w:cs="Segoe UI"/>
          <w:color w:val="0F1115"/>
        </w:rPr>
        <w:t> На автомобильных дорогах с интенсивностью движения не более 1500 автомобилей в сутки в зимний период допускается наличие уплотнённого снежного покрова (УСП) толщиной от 3 до 8 см. При применении УСП должны быть установлены дорожные знаки ограничения максимальной скорости 60 км/ч по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рекомендованы знаки 1.15 «Скользкая дорога». Удаление УСП при наступлении среднесуточной положительной температуры воздуха должно быть осуществлено в срок не более 2 суток.</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w:t>
      </w:r>
      <w:r w:rsidRPr="001A16FC">
        <w:rPr>
          <w:rFonts w:ascii="PT Astra Serif" w:hAnsi="PT Astra Serif" w:cs="Segoe UI"/>
          <w:color w:val="0F1115"/>
        </w:rPr>
        <w:t> Производство уборочных работ в летний период.</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5.3.1.</w:t>
      </w:r>
      <w:r w:rsidRPr="001A16FC">
        <w:rPr>
          <w:rFonts w:ascii="PT Astra Serif" w:hAnsi="PT Astra Serif" w:cs="Segoe UI"/>
          <w:color w:val="0F1115"/>
        </w:rPr>
        <w:t> Период летней уборки устанавливается с 1 июня по 15 октября текущего календарного года. В случае резкого изменения погодных условий сроки начала и окончания летней уборки могут изменяться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5.3.2.</w:t>
      </w:r>
      <w:r w:rsidRPr="001A16FC">
        <w:rPr>
          <w:rFonts w:ascii="PT Astra Serif" w:hAnsi="PT Astra Serif" w:cs="Segoe UI"/>
          <w:color w:val="0F1115"/>
        </w:rPr>
        <w:t> Летняя уборка включает: механизированную уборку (подметание, мойку), полив территорий, вывоз мусора, уход за зелёными насаждениями.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5.3.3.</w:t>
      </w:r>
      <w:r w:rsidRPr="001A16FC">
        <w:rPr>
          <w:rFonts w:ascii="PT Astra Serif" w:hAnsi="PT Astra Serif" w:cs="Segoe UI"/>
          <w:color w:val="0F1115"/>
        </w:rPr>
        <w:t> Уборка мест массового пребывания людей (территорий рынков, торговых зон, подходов к вокзалам и др.) производится в течение рабочего дня. Уборка территорий парков, скверов, бульваров, площадей производится в соответствии с графиком уборки, утверждённым нормативным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5.3.4.</w:t>
      </w:r>
      <w:r w:rsidRPr="001A16FC">
        <w:rPr>
          <w:rFonts w:ascii="PT Astra Serif" w:hAnsi="PT Astra Serif" w:cs="Segoe UI"/>
          <w:color w:val="0F1115"/>
        </w:rPr>
        <w:t> Проезжая часть дорог, тротуары и посадочные площадки остановок общественного транспорта должны быть очищены от мусора, в случае наличия твёрдого покрытия дороги также должны быть промыты. Их уборка производится в соответствии с графиком уборки, утверждённым нормативным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5.3.5.</w:t>
      </w:r>
      <w:r w:rsidRPr="001A16FC">
        <w:rPr>
          <w:rFonts w:ascii="PT Astra Serif" w:hAnsi="PT Astra Serif" w:cs="Segoe UI"/>
          <w:color w:val="0F1115"/>
        </w:rPr>
        <w:t> Во время листопада должна производиться уборка опавших листьев с проезжей части дорог, придомовых территорий, территорий садов, парков, скверов, газонов и вывоз в места утилизации в соответствии с законодательством в срок не позднее пяти суток после завершения уборки. Сгребание листвы к комлевой части деревьев и кустарников запрещается. Запрещается вынос опавшей листвы, мусора с территории многоквартирных жилых домов, дошкольных и образовательных учреждений, предприятий, торговых организаций и других организаций на территории улично-дорожной сети.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5.3.6.</w:t>
      </w:r>
      <w:r w:rsidRPr="001A16FC">
        <w:rPr>
          <w:rFonts w:ascii="PT Astra Serif" w:hAnsi="PT Astra Serif" w:cs="Segoe UI"/>
          <w:color w:val="0F1115"/>
        </w:rPr>
        <w:t> При производстве летней уборки запрещается:</w:t>
      </w:r>
    </w:p>
    <w:p w:rsidR="006D3A36" w:rsidRPr="001A16FC" w:rsidRDefault="006D3A36" w:rsidP="00B51AA8">
      <w:pPr>
        <w:pStyle w:val="ds-markdown-paragraph"/>
        <w:numPr>
          <w:ilvl w:val="0"/>
          <w:numId w:val="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сбрасывание смета на зелёные насаждения, в смотровые колодцы, колодцы водоотводящей сети поверхностного стока и реки;</w:t>
      </w:r>
    </w:p>
    <w:p w:rsidR="006D3A36" w:rsidRPr="001A16FC" w:rsidRDefault="006D3A36" w:rsidP="00B51AA8">
      <w:pPr>
        <w:pStyle w:val="ds-markdown-paragraph"/>
        <w:numPr>
          <w:ilvl w:val="0"/>
          <w:numId w:val="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сбрасывание мусора, травы, листьев на проезжую часть и тротуары при уборке газонов;</w:t>
      </w:r>
    </w:p>
    <w:p w:rsidR="006D3A36" w:rsidRPr="001A16FC" w:rsidRDefault="006D3A36" w:rsidP="00B51AA8">
      <w:pPr>
        <w:pStyle w:val="ds-markdown-paragraph"/>
        <w:numPr>
          <w:ilvl w:val="0"/>
          <w:numId w:val="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вывоз и сброс смета в не установленные для этой цели места;</w:t>
      </w:r>
    </w:p>
    <w:p w:rsidR="006D3A36" w:rsidRPr="001A16FC" w:rsidRDefault="006D3A36" w:rsidP="00B51AA8">
      <w:pPr>
        <w:pStyle w:val="ds-markdown-paragraph"/>
        <w:numPr>
          <w:ilvl w:val="0"/>
          <w:numId w:val="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выбивание струёй воды смета и мусора на тротуары и газоны при мойке проезжей части.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5.3.7.</w:t>
      </w:r>
      <w:r w:rsidRPr="001A16FC">
        <w:rPr>
          <w:rFonts w:ascii="PT Astra Serif" w:hAnsi="PT Astra Serif" w:cs="Segoe UI"/>
          <w:color w:val="0F1115"/>
        </w:rPr>
        <w:t> Края садово-парковых дорожек, не обрамлённых бортовым камнем, должны быть два раза в год (весной и осенью) обрезаны. Обрезка производится в соответствии с профилем дорожки.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5.3.8.</w:t>
      </w:r>
      <w:r w:rsidRPr="001A16FC">
        <w:rPr>
          <w:rFonts w:ascii="PT Astra Serif" w:hAnsi="PT Astra Serif" w:cs="Segoe UI"/>
          <w:color w:val="0F1115"/>
        </w:rPr>
        <w:t> Грунтовые садово-парковые дорожки должны быть очищены от сорняков.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5.3.9.</w:t>
      </w:r>
      <w:r w:rsidRPr="001A16FC">
        <w:rPr>
          <w:rFonts w:ascii="PT Astra Serif" w:hAnsi="PT Astra Serif" w:cs="Segoe UI"/>
          <w:color w:val="0F1115"/>
        </w:rPr>
        <w:t> Физические лица, индивидуальные предприниматели, юридические лица обязаны проводить мероприятия по удалению борщевика Сосновского с земельных участков, находящихся в их собственности и ином законном владении, самостоятельно за счёт собственных средств (под удалением понимаются любые действия, направленные на уничтожение указанного растения, в том числе выкашивание, обрезание соцветий, мульчирование укрывными материалами, использование химических препаратов).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5.3.10.</w:t>
      </w:r>
      <w:r w:rsidRPr="001A16FC">
        <w:rPr>
          <w:rFonts w:ascii="PT Astra Serif" w:hAnsi="PT Astra Serif" w:cs="Segoe UI"/>
          <w:color w:val="0F1115"/>
        </w:rPr>
        <w:t> Требования к летней уборке дорог:</w:t>
      </w:r>
    </w:p>
    <w:p w:rsidR="006D3A36" w:rsidRPr="001A16FC" w:rsidRDefault="006D3A36" w:rsidP="00B51AA8">
      <w:pPr>
        <w:pStyle w:val="ds-markdown-paragraph"/>
        <w:numPr>
          <w:ilvl w:val="0"/>
          <w:numId w:val="1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проезжая часть должна быть очищена от загрязнений, дороги с твёрдым покрытием также должны быть промыты, осевые и резервные полосы, обозначенные линиями регулирования, очищены от мусора;</w:t>
      </w:r>
    </w:p>
    <w:p w:rsidR="006D3A36" w:rsidRPr="001A16FC" w:rsidRDefault="006D3A36" w:rsidP="00B51AA8">
      <w:pPr>
        <w:pStyle w:val="ds-markdown-paragraph"/>
        <w:numPr>
          <w:ilvl w:val="0"/>
          <w:numId w:val="1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обочины дорог должны быть очищены от крупногабаритного и другого мусора;</w:t>
      </w:r>
    </w:p>
    <w:p w:rsidR="006D3A36" w:rsidRPr="001A16FC" w:rsidRDefault="006D3A36" w:rsidP="00B51AA8">
      <w:pPr>
        <w:pStyle w:val="ds-markdown-paragraph"/>
        <w:numPr>
          <w:ilvl w:val="0"/>
          <w:numId w:val="1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разделительные полосы, выполненные из железобетонных блоков, должны быть постоянно очищены от песка, грязи и мелкого мусора по всей поверхности (верхняя полка, боковые стенки, нижние полки). </w:t>
      </w:r>
      <w:proofErr w:type="spellStart"/>
      <w:r w:rsidRPr="001A16FC">
        <w:rPr>
          <w:rFonts w:ascii="PT Astra Serif" w:hAnsi="PT Astra Serif" w:cs="Segoe UI"/>
          <w:color w:val="0F1115"/>
        </w:rPr>
        <w:t>Шумозащитные</w:t>
      </w:r>
      <w:proofErr w:type="spellEnd"/>
      <w:r w:rsidRPr="001A16FC">
        <w:rPr>
          <w:rFonts w:ascii="PT Astra Serif" w:hAnsi="PT Astra Serif" w:cs="Segoe UI"/>
          <w:color w:val="0F1115"/>
        </w:rPr>
        <w:t xml:space="preserve"> стенки, металлические ограждения, дорожные знаки и указатели должны быть промыты.</w:t>
      </w:r>
    </w:p>
    <w:p w:rsidR="00E233FD" w:rsidRPr="001A16FC" w:rsidRDefault="00E233FD" w:rsidP="00B51AA8">
      <w:pPr>
        <w:pStyle w:val="1"/>
      </w:pPr>
      <w:bookmarkStart w:id="11" w:name="_Toc226386471"/>
      <w:bookmarkStart w:id="12" w:name="_Toc226386602"/>
      <w:r w:rsidRPr="001A16FC">
        <w:t>Статья 6. Особенности содержания отдельных объектов благоустройства</w:t>
      </w:r>
      <w:bookmarkEnd w:id="11"/>
      <w:bookmarkEnd w:id="12"/>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 Фасады и иные элементы зданий, строений, сооружений.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w:t>
      </w:r>
      <w:r w:rsidRPr="001A16FC">
        <w:rPr>
          <w:rFonts w:ascii="PT Astra Serif" w:hAnsi="PT Astra Serif" w:cs="Segoe UI"/>
          <w:color w:val="0F1115"/>
        </w:rPr>
        <w:t> Требования настоящего раздела распространяются на все здания, строения, сооружения, расположенные в границах муниципального образования, независимо от назначения, вида собственности, этажности, материалов и годов постройки.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w:t>
      </w:r>
      <w:r w:rsidRPr="001A16FC">
        <w:rPr>
          <w:rFonts w:ascii="PT Astra Serif" w:hAnsi="PT Astra Serif" w:cs="Segoe UI"/>
          <w:color w:val="0F1115"/>
        </w:rPr>
        <w:t> К зданиям и сооружениям, фасады которых определяют внешний архитектурный облик сложившейся застройки муниципального образования, относятся все расположенные на территории муниципального образования (эксплуатируемые, строящиеся, реконструируемые или капитально ремонтируемые):</w:t>
      </w:r>
    </w:p>
    <w:p w:rsidR="00E233FD" w:rsidRPr="001A16FC" w:rsidRDefault="00E233FD" w:rsidP="000F4E6B">
      <w:pPr>
        <w:pStyle w:val="ds-markdown-paragraph"/>
        <w:numPr>
          <w:ilvl w:val="0"/>
          <w:numId w:val="54"/>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здания административного и общественно-культурного назначения;</w:t>
      </w:r>
    </w:p>
    <w:p w:rsidR="00E233FD" w:rsidRPr="001A16FC" w:rsidRDefault="00E233FD" w:rsidP="000F4E6B">
      <w:pPr>
        <w:pStyle w:val="ds-markdown-paragraph"/>
        <w:numPr>
          <w:ilvl w:val="0"/>
          <w:numId w:val="54"/>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жилые здания, отдельные помещения в которых используются для осуществления предпринимательской деятельности;</w:t>
      </w:r>
    </w:p>
    <w:p w:rsidR="00E233FD" w:rsidRPr="001A16FC" w:rsidRDefault="00E233FD" w:rsidP="000F4E6B">
      <w:pPr>
        <w:pStyle w:val="ds-markdown-paragraph"/>
        <w:numPr>
          <w:ilvl w:val="0"/>
          <w:numId w:val="54"/>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здания и сооружения производственного и иного назначения;</w:t>
      </w:r>
    </w:p>
    <w:p w:rsidR="00E233FD" w:rsidRPr="001A16FC" w:rsidRDefault="00E233FD" w:rsidP="000F4E6B">
      <w:pPr>
        <w:pStyle w:val="ds-markdown-paragraph"/>
        <w:numPr>
          <w:ilvl w:val="0"/>
          <w:numId w:val="54"/>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ограды, ограждения и другие стационарные архитектурные формы, размещённые на прилегающих к зданиям земельных участках.</w:t>
      </w:r>
    </w:p>
    <w:p w:rsidR="00A9168E" w:rsidRPr="001A16FC" w:rsidRDefault="00E233FD" w:rsidP="00B51AA8">
      <w:pPr>
        <w:pStyle w:val="ds-markdown-paragraph"/>
        <w:shd w:val="clear" w:color="auto" w:fill="FFFFFF"/>
        <w:spacing w:before="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6.1.3.</w:t>
      </w:r>
      <w:r w:rsidRPr="001A16FC">
        <w:rPr>
          <w:rFonts w:ascii="PT Astra Serif" w:hAnsi="PT Astra Serif" w:cs="Segoe UI"/>
          <w:color w:val="0F1115"/>
        </w:rPr>
        <w:t> Внешний облик фасадов и иных ограждающих конструкций зданий, строений, сооружений и их конструктивных и внешних элементов должен соответствовать паспорту фасадов. Паспорт фасадов включает: архитектурное решение фасадов, колористическое решение внешних поверхностей стен, конструктивных и внешних элементов фасадов зданий, отделку крыши. Колористическое решение зданий, строений, сооружений проектируется с учётом общего существующего цветового решения застройки улиц и территорий муниципального образования, а при наличии утверждённой архитектурно-художественной концепции — с учётом её требований.</w:t>
      </w:r>
      <w:r w:rsidR="00A9168E" w:rsidRPr="001A16FC">
        <w:rPr>
          <w:rFonts w:ascii="PT Astra Serif" w:hAnsi="PT Astra Serif" w:cs="Segoe UI"/>
          <w:color w:val="0F1115"/>
        </w:rPr>
        <w:t xml:space="preserve"> В состав элементов зданий, строений и сооружений входят:</w:t>
      </w:r>
    </w:p>
    <w:p w:rsidR="00A9168E"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конструктивные и внешние элементы фасадов зданий;</w:t>
      </w:r>
    </w:p>
    <w:p w:rsidR="00A9168E"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цоколь;</w:t>
      </w:r>
    </w:p>
    <w:p w:rsidR="00A9168E"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внешние поверхности стен;</w:t>
      </w:r>
    </w:p>
    <w:p w:rsidR="00A9168E"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кровли, включая вентиляционные и дымовые трубы, ограждающие решётки, выходы на кровлю, парапетные ограждения;</w:t>
      </w:r>
    </w:p>
    <w:p w:rsidR="00A9168E"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пожарные лестницы, вентиляционное оборудование;</w:t>
      </w:r>
    </w:p>
    <w:p w:rsidR="00E233FD" w:rsidRPr="001A16FC" w:rsidRDefault="00A9168E" w:rsidP="00470D03">
      <w:pPr>
        <w:pStyle w:val="ds-markdown-paragraph"/>
        <w:numPr>
          <w:ilvl w:val="0"/>
          <w:numId w:val="51"/>
        </w:numPr>
        <w:shd w:val="clear" w:color="auto" w:fill="FFFFFF"/>
        <w:spacing w:before="0" w:beforeAutospacing="0" w:after="0" w:afterAutospacing="0"/>
        <w:ind w:left="0"/>
        <w:jc w:val="both"/>
        <w:rPr>
          <w:rFonts w:ascii="PT Astra Serif" w:hAnsi="PT Astra Serif" w:cs="Segoe UI"/>
          <w:color w:val="0F1115"/>
        </w:rPr>
      </w:pPr>
      <w:r w:rsidRPr="001A16FC">
        <w:rPr>
          <w:rFonts w:ascii="PT Astra Serif" w:hAnsi="PT Astra Serif" w:cs="Segoe UI"/>
          <w:color w:val="0F1115"/>
        </w:rPr>
        <w:t>стационарные ограждения, прилегающие к зданиям.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w:t>
      </w:r>
      <w:r w:rsidRPr="001A16FC">
        <w:rPr>
          <w:rFonts w:ascii="PT Astra Serif" w:hAnsi="PT Astra Serif" w:cs="Segoe UI"/>
          <w:color w:val="0F1115"/>
        </w:rPr>
        <w:t> Конструкции крепления дополнительного оборудования должны иметь нейтральную окраску, приближённую к колеру фасада.</w:t>
      </w:r>
    </w:p>
    <w:p w:rsidR="00A9168E" w:rsidRPr="001A16FC" w:rsidRDefault="00E233FD" w:rsidP="00B51AA8">
      <w:pPr>
        <w:pStyle w:val="ds-markdown-paragraph"/>
        <w:shd w:val="clear" w:color="auto" w:fill="FFFFFF"/>
        <w:spacing w:before="240" w:after="240"/>
        <w:jc w:val="both"/>
        <w:rPr>
          <w:rFonts w:ascii="PT Astra Serif" w:hAnsi="PT Astra Serif" w:cs="Segoe UI"/>
          <w:color w:val="0F1115"/>
        </w:rPr>
      </w:pPr>
      <w:r w:rsidRPr="001A16FC">
        <w:rPr>
          <w:rStyle w:val="a3"/>
          <w:rFonts w:ascii="PT Astra Serif" w:hAnsi="PT Astra Serif" w:cs="Segoe UI"/>
          <w:color w:val="0F1115"/>
        </w:rPr>
        <w:t>6.1.5.</w:t>
      </w:r>
      <w:r w:rsidRPr="001A16FC">
        <w:rPr>
          <w:rFonts w:ascii="PT Astra Serif" w:hAnsi="PT Astra Serif" w:cs="Segoe UI"/>
          <w:color w:val="0F1115"/>
        </w:rPr>
        <w:t> Изменение устройства и оборудования балконов и лоджий, не нарушающее архитектурного решения фасада или обоснованное необходимостью его преобразования в рамках реконструкции, капитального ремонта, допускается при условии единого комплексного решения на основе проекта, согласованного в установленном порядке, а также внесения изменений в паспорт фасадов. Восстановление утраченных балконов и лоджий, а также осуществление иных мер по восстановлению первоначального архитектурного решения фасада допускается на основе архитектурного проекта, согласованного в установленном порядке. Реконструкция балконов и лоджий, затрагивающая конструктивные характеристики фасада, допускается только в соответствии с действующим законодательством.</w:t>
      </w:r>
      <w:r w:rsidR="00A9168E" w:rsidRPr="001A16FC">
        <w:rPr>
          <w:rFonts w:ascii="PT Astra Serif" w:hAnsi="PT Astra Serif" w:cs="Segoe UI"/>
          <w:color w:val="0F1115"/>
        </w:rPr>
        <w:t xml:space="preserve"> Расположение лоджий и балконов на фасадах зданий и сооружений, характер их устройства и внешний вид должны соответствовать архитектурному решению фасада, предусмотренному проектным решением и паспорту фасадов.</w:t>
      </w:r>
    </w:p>
    <w:p w:rsidR="00E233FD" w:rsidRPr="001A16FC" w:rsidRDefault="00A9168E"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замене, ремонте, эксплуатации элементов устройства и оборудования балконов и лоджий не допускается изменение их характеристик, установленных проектной документацией, в том числе производить их укрепление (включая временное) путем установки наземных опор (подпорок).</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w:t>
      </w:r>
      <w:r w:rsidRPr="001A16FC">
        <w:rPr>
          <w:rFonts w:ascii="PT Astra Serif" w:hAnsi="PT Astra Serif" w:cs="Segoe UI"/>
          <w:color w:val="0F1115"/>
        </w:rPr>
        <w:t> Лица, ответственные за состояние и благоустройство зданий, строений, сооружений (за исключением индивидуальных жилых домов), обязаны иметь паспорт фасадов.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w:t>
      </w:r>
      <w:r w:rsidRPr="001A16FC">
        <w:rPr>
          <w:rFonts w:ascii="PT Astra Serif" w:hAnsi="PT Astra Serif" w:cs="Segoe UI"/>
          <w:color w:val="0F1115"/>
        </w:rPr>
        <w:t> Требования к колористическому решению фасадов зданий, строений, сооружений, порядок составления, изменения и согласования паспорта фасадов, а также типовая форма паспорта фасадов устанавливаются нормативным правовым актом администрации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w:t>
      </w:r>
      <w:r w:rsidRPr="001A16FC">
        <w:rPr>
          <w:rFonts w:ascii="PT Astra Serif" w:hAnsi="PT Astra Serif" w:cs="Segoe UI"/>
          <w:color w:val="0F1115"/>
        </w:rPr>
        <w:t xml:space="preserve"> Формирование решения фасадов зданий, строений, сооружений, являющихся объектами культурного наследия, в том числе выявленными объектами культурного наследия, осуществляется в соответствии с законодательством в области сохранения, использования, популяризации и государственной охраны объектов культурного наследия. </w:t>
      </w:r>
      <w:r w:rsidRPr="001A16FC">
        <w:rPr>
          <w:rFonts w:ascii="PT Astra Serif" w:hAnsi="PT Astra Serif" w:cs="Segoe UI"/>
          <w:color w:val="0F1115"/>
        </w:rPr>
        <w:lastRenderedPageBreak/>
        <w:t>Оформление колористических решений фасадов таких объектов производится в составе соответствующей проектной документации.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6.1.9.</w:t>
      </w:r>
      <w:r w:rsidRPr="001A16FC">
        <w:rPr>
          <w:rFonts w:ascii="PT Astra Serif" w:hAnsi="PT Astra Serif" w:cs="Segoe UI"/>
          <w:color w:val="0F1115"/>
        </w:rPr>
        <w:t> Изменение внешнего вида зданий, строений, сооружений (кроме реконструкции и за исключением индивидуальных жилых домов) осуществляется после внесения в установленном порядке изменений в паспорт фасадов (в случае его отсутствия — изготовления и согласования паспорта фасадов).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6.1.10.</w:t>
      </w:r>
      <w:r w:rsidRPr="001A16FC">
        <w:rPr>
          <w:rFonts w:ascii="PT Astra Serif" w:hAnsi="PT Astra Serif" w:cs="Segoe UI"/>
          <w:color w:val="0F1115"/>
        </w:rPr>
        <w:t> Изменением внешнего вида фасадов является:</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создание, изменение или ликвидация конструктивных и внешних элементов фасадов зданий, строений, сооружений;</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замена облицовочного материала;</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покраска фасада, его частей в цвет, отличающийся от существующего цвета фасада;</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изменение конструкции крыши, материала и (или) цвета кровли, элементов безопасности крыши, элементов организованного наружного водостока;</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установка (крепление) или демонтаж дополнительных элементов и устройств;</w:t>
      </w:r>
    </w:p>
    <w:p w:rsidR="00E233FD" w:rsidRPr="001A16FC" w:rsidRDefault="00E233FD" w:rsidP="000F4E6B">
      <w:pPr>
        <w:pStyle w:val="ds-markdown-paragraph"/>
        <w:numPr>
          <w:ilvl w:val="0"/>
          <w:numId w:val="55"/>
        </w:numPr>
        <w:shd w:val="clear" w:color="auto" w:fill="FFFFFF"/>
        <w:spacing w:after="0" w:afterAutospacing="0"/>
        <w:jc w:val="both"/>
        <w:rPr>
          <w:rFonts w:ascii="PT Astra Serif" w:hAnsi="PT Astra Serif" w:cs="Segoe UI"/>
          <w:color w:val="0F1115"/>
        </w:rPr>
      </w:pPr>
      <w:r w:rsidRPr="001A16FC">
        <w:rPr>
          <w:rFonts w:ascii="PT Astra Serif" w:hAnsi="PT Astra Serif" w:cs="Segoe UI"/>
          <w:color w:val="0F1115"/>
        </w:rPr>
        <w:t>нанесение граффити.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6.1.11.</w:t>
      </w:r>
      <w:r w:rsidRPr="001A16FC">
        <w:rPr>
          <w:rFonts w:ascii="PT Astra Serif" w:hAnsi="PT Astra Serif" w:cs="Segoe UI"/>
          <w:color w:val="0F1115"/>
        </w:rPr>
        <w:t> При содержании фасадов и элементов зданий, строений и сооружений запрещается:</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нарушение внешнего архитектурного облика сложившейся застройки муниципального образования путём самовольного изменения внешнего облика здания, строения, сооружения (за исключением индивидуальных жилых домов);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отделка и окрашивание фасада и его элементов материалами, отличающимися по цвету от установленного для данного здания, строения, сооружения паспортом фасадов;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использование при отделке фасадов ПВХ и металлического </w:t>
      </w:r>
      <w:proofErr w:type="spellStart"/>
      <w:r w:rsidRPr="001A16FC">
        <w:rPr>
          <w:rFonts w:ascii="PT Astra Serif" w:hAnsi="PT Astra Serif" w:cs="Segoe UI"/>
          <w:color w:val="0F1115"/>
        </w:rPr>
        <w:t>сайдинга</w:t>
      </w:r>
      <w:proofErr w:type="spellEnd"/>
      <w:r w:rsidRPr="001A16FC">
        <w:rPr>
          <w:rFonts w:ascii="PT Astra Serif" w:hAnsi="PT Astra Serif" w:cs="Segoe UI"/>
          <w:color w:val="0F1115"/>
        </w:rPr>
        <w:t xml:space="preserve"> (за исключением объектов, расположенных на промышленных территориях, индивидуальных жилых домов), профилированного металлического листа (за исключением объектов, расположенных на промышленных территориях), асбестоцементных листов, самоклеющейся плёнки, баннерной ткани, а также других материалов, не отвечающих требованиям технического регламента;</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изменение внешнего вида фасада в отсутствие оформленного и согласованного в установленном порядке паспорта фасадов;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закрытие существующих декоративных, архитектурных и художественных элементов фасада, оконных проёмов, витрин элементами входов, новой отделкой, рекламой и информационными конструкциями;</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изменение архитектурного решения, нарушение композиции фасада за счёт произвольного изменения архитектурного решения, остекления, оборудования балконов и лоджий, устройства новых балконов и лоджий или ликвидации существующих;</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наличие повреждений и (или) разрушение поверхности фасадов, цокольной части, </w:t>
      </w:r>
      <w:proofErr w:type="spellStart"/>
      <w:r w:rsidRPr="001A16FC">
        <w:rPr>
          <w:rFonts w:ascii="PT Astra Serif" w:hAnsi="PT Astra Serif" w:cs="Segoe UI"/>
          <w:color w:val="0F1115"/>
        </w:rPr>
        <w:t>отмостки</w:t>
      </w:r>
      <w:proofErr w:type="spellEnd"/>
      <w:r w:rsidRPr="001A16FC">
        <w:rPr>
          <w:rFonts w:ascii="PT Astra Serif" w:hAnsi="PT Astra Serif" w:cs="Segoe UI"/>
          <w:color w:val="0F1115"/>
        </w:rPr>
        <w:t>, оконных и входных конструкций, выступающих элементов фасадов, балконов, лоджий, эркеров, тамбуров, карнизов, козырьков, в том числе наличие шелушений окраски, трещин, отслоившейся штукатурки и/или облицовки, повреждение кирпичной кладки, отслоение защитного слоя железобетонных конструкций;</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наличие сильных загрязнений на поверхности фасадов, цокольной части, конструктивных и внешних элементов фасадов;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наличие граффити (изображений, рисунков, надписей, нанесённых красками, аэрозолями, спреями, чернилами на стенах и иных поверхностях), а также наличие надписей и рисунков, нацарапанных на штукатурке и/или облицовке стен и иных поверхностях, за исключением случаев, когда граффити и иные рисунки наносятся на фасады зданий и сооружений в рамках конкурсов, проводимых администрацией муниципального образования, либо конкурсов, проводимых иными лицами, получившими согласование (разрешение) </w:t>
      </w:r>
      <w:r w:rsidRPr="001A16FC">
        <w:rPr>
          <w:rFonts w:ascii="PT Astra Serif" w:hAnsi="PT Astra Serif" w:cs="Segoe UI"/>
          <w:color w:val="0F1115"/>
        </w:rPr>
        <w:lastRenderedPageBreak/>
        <w:t>администрации муниципального образования на проведение конкурса. Нанесение граффити также запрещено при отсутствии согласия собственников зданий, строений, сооружений, на которые наносится граффити, собственников помещений в многоквартирных домах, когда используются внешние поверхности стен многоквартирных домов;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отсутствие архитектурных и художественно-скульптурных деталей зданий, строений и сооружений (колонн, пилястр, капителей, фризов, тяг, барельефов, лепных украшений, орнаментов, мозаик, художественных росписей) в случаях, когда их наличие предусмотрено проектной документацией и/или паспортом фасадов;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наличие элементов фасадов зданий, не предусмотренных паспортом фасадов;</w:t>
      </w:r>
    </w:p>
    <w:p w:rsidR="00E233FD" w:rsidRPr="001A16FC" w:rsidRDefault="00E233FD" w:rsidP="00470D03">
      <w:pPr>
        <w:pStyle w:val="ds-markdown-paragraph"/>
        <w:numPr>
          <w:ilvl w:val="0"/>
          <w:numId w:val="2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наличие объявлений, плакатов, афиш, иной печатной продукции на фасадах и конструктивных внешних элементах фасадов, кроме мест, предназначенных для их размещения.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6.1.12.</w:t>
      </w:r>
      <w:r w:rsidRPr="001A16FC">
        <w:rPr>
          <w:rFonts w:ascii="PT Astra Serif" w:hAnsi="PT Astra Serif" w:cs="Segoe UI"/>
          <w:color w:val="0F1115"/>
        </w:rPr>
        <w:t> Собственники зданий, строений, сооружений, если иное не установлено законом или договором, обязаны обеспечить содержание и исправное состояние фасадов и их конструктивных и внешних элементов, в том числе своевременное производство работ по ремонту и покраске фасадов, надлежащую эксплуатацию, проведение текущего ремонта.</w:t>
      </w:r>
      <w:r w:rsidR="00A9168E" w:rsidRPr="001A16FC">
        <w:rPr>
          <w:rFonts w:ascii="PT Astra Serif" w:hAnsi="PT Astra Serif"/>
        </w:rPr>
        <w:t xml:space="preserve"> </w:t>
      </w:r>
      <w:r w:rsidR="00A9168E" w:rsidRPr="001A16FC">
        <w:rPr>
          <w:rFonts w:ascii="PT Astra Serif" w:hAnsi="PT Astra Serif" w:cs="Segoe UI"/>
          <w:color w:val="0F1115"/>
        </w:rPr>
        <w:t xml:space="preserve">В соответствии с утверждённой и согласованной документацией, реконструкция, покраска и (или) монтаж фасадов производится после прохождения согласования материалов фасада, </w:t>
      </w:r>
      <w:proofErr w:type="spellStart"/>
      <w:r w:rsidR="00A9168E" w:rsidRPr="001A16FC">
        <w:rPr>
          <w:rFonts w:ascii="PT Astra Serif" w:hAnsi="PT Astra Serif" w:cs="Segoe UI"/>
          <w:color w:val="0F1115"/>
        </w:rPr>
        <w:t>колористики</w:t>
      </w:r>
      <w:proofErr w:type="spellEnd"/>
      <w:r w:rsidR="00A9168E" w:rsidRPr="001A16FC">
        <w:rPr>
          <w:rFonts w:ascii="PT Astra Serif" w:hAnsi="PT Astra Serif" w:cs="Segoe UI"/>
          <w:color w:val="0F1115"/>
        </w:rPr>
        <w:t xml:space="preserve"> и способа монтажа фасада со специалистами отдела строительства и архитектуры администрации муниципального образования Ногликский муниципальный округ Сахалинской области согласно административному регламенту по предоставлению муниципальной услуги «Предоставление решения о согласовании архитектурно-градостроительного облика объекта». </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6.1.13.</w:t>
      </w:r>
      <w:r w:rsidRPr="001A16FC">
        <w:rPr>
          <w:rFonts w:ascii="PT Astra Serif" w:hAnsi="PT Astra Serif" w:cs="Segoe UI"/>
          <w:color w:val="0F1115"/>
        </w:rPr>
        <w:t> Сроки устранения нарушений при содержании зданий, строений и сооружений, если иное не предусмотрено действующим законодательством, составляют:</w:t>
      </w:r>
    </w:p>
    <w:p w:rsidR="00E233FD" w:rsidRPr="001A16FC" w:rsidRDefault="00E233FD" w:rsidP="00470D03">
      <w:pPr>
        <w:pStyle w:val="ds-markdown-paragraph"/>
        <w:numPr>
          <w:ilvl w:val="0"/>
          <w:numId w:val="2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очистка фасадов, конструктивных и внешних элементов от объявлений, плакатов, афиш, иной печатной продукции, граффити, надписей, рисунков — в течение 3 дней с момента обнаружения;</w:t>
      </w:r>
    </w:p>
    <w:p w:rsidR="00E233FD" w:rsidRPr="001A16FC" w:rsidRDefault="00E233FD" w:rsidP="00470D03">
      <w:pPr>
        <w:pStyle w:val="ds-markdown-paragraph"/>
        <w:numPr>
          <w:ilvl w:val="0"/>
          <w:numId w:val="2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устранение повреждений водоотводящей системы (водосточных труб, воронок, </w:t>
      </w:r>
      <w:proofErr w:type="spellStart"/>
      <w:r w:rsidRPr="001A16FC">
        <w:rPr>
          <w:rFonts w:ascii="PT Astra Serif" w:hAnsi="PT Astra Serif" w:cs="Segoe UI"/>
          <w:color w:val="0F1115"/>
        </w:rPr>
        <w:t>отметов</w:t>
      </w:r>
      <w:proofErr w:type="spellEnd"/>
      <w:r w:rsidRPr="001A16FC">
        <w:rPr>
          <w:rFonts w:ascii="PT Astra Serif" w:hAnsi="PT Astra Serif" w:cs="Segoe UI"/>
          <w:color w:val="0F1115"/>
        </w:rPr>
        <w:t xml:space="preserve"> и пр., расстройство их креплений), домовых знаков, вывесок, рекламных конструкций — в течение 5 дней с момента повреждения; если данные повреждения создают угрозу жизни, здоровью и имуществу граждан — немедленно с принятием мер безопасности;</w:t>
      </w:r>
    </w:p>
    <w:p w:rsidR="00E233FD" w:rsidRPr="001A16FC" w:rsidRDefault="00E233FD" w:rsidP="00470D03">
      <w:pPr>
        <w:pStyle w:val="ds-markdown-paragraph"/>
        <w:numPr>
          <w:ilvl w:val="0"/>
          <w:numId w:val="2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устранение повреждений фасадов, конструктивных и внешних элементов, не влияющих на их прочностные характеристики и не создающих угрозу жизни, здоровью и имуществу граждан, — в течение 15 дней с момента обнаружения;</w:t>
      </w:r>
    </w:p>
    <w:p w:rsidR="00E233FD" w:rsidRPr="001A16FC" w:rsidRDefault="00E233FD" w:rsidP="00470D03">
      <w:pPr>
        <w:pStyle w:val="ds-markdown-paragraph"/>
        <w:numPr>
          <w:ilvl w:val="0"/>
          <w:numId w:val="2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устранение повреждений фасадов, конструктивных и внешних элементов, влияющих на их прочностные характеристики и создающих угрозу жизни, здоровью и имуществу граждан, — немедленно с момента обнаружения с принятием мер безопасности.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6.1.14.</w:t>
      </w:r>
      <w:r w:rsidRPr="001A16FC">
        <w:rPr>
          <w:rFonts w:ascii="PT Astra Serif" w:hAnsi="PT Astra Serif" w:cs="Segoe UI"/>
          <w:color w:val="0F1115"/>
        </w:rPr>
        <w:t xml:space="preserve"> На зданиях и сооружениях, расположенных на территории муниципального образования, могут размещаться домовые знаки: указатель наименования улицы, площади, проспекта, указатель номера дома и корпуса, а также иные знаки в соответствии с действующим законодательством. Состав домовых знаков на конкретном здании и условия их размещения определяются функциональным назначением и местоположением зданий относительно улично-дорожной сети. Проспекты, улицы, площади и переулки должны иметь адресные указатели с обозначением наименования. Жилые, административные, производственные и общественные здания и индивидуальные жилые дома должны быть оборудованы домовыми знаками. Адресные указатели на стенах зданий, расположенных на </w:t>
      </w:r>
      <w:r w:rsidRPr="001A16FC">
        <w:rPr>
          <w:rFonts w:ascii="PT Astra Serif" w:hAnsi="PT Astra Serif" w:cs="Segoe UI"/>
          <w:color w:val="0F1115"/>
        </w:rPr>
        <w:lastRenderedPageBreak/>
        <w:t>перекрёстках, устанавливаются с обеих сторон квартала. Жилые дома должны иметь указатели номеров подъездов и квартир.</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Домовые знаки должны содержаться в чистоте и исправном состоянии. За чистоту и исправность домовых знаков отвечают собственники зданий, а если зданием является многоквартирный дом — собственники помещений в многоквартирном доме либо уполномоченные собственниками лица, а в случае, если домовым знаком является мемориальная доска, — лицо (держатель), за которым она закреплена.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Общими требованиями к размещению знаков адресации являются: унификация мест размещения, соблюдение единых правил размещения; хорошая видимость с учётом условий пешеходного и транспортного движения, дистанций восприятия, архитектуры зданий, освещённости, зелёных насаждений. Произвольное перемещение знаков адресации с установленного места не допускается.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6.1.15.</w:t>
      </w:r>
      <w:r w:rsidRPr="001A16FC">
        <w:rPr>
          <w:rFonts w:ascii="PT Astra Serif" w:hAnsi="PT Astra Serif" w:cs="Segoe UI"/>
          <w:color w:val="0F1115"/>
        </w:rPr>
        <w:t> Типы, виды, параметры, а также требования к ограждениям зданий, строений, сооружений, земельных участков определяются нормативным правовым актом администрации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6.1.16.</w:t>
      </w:r>
      <w:r w:rsidRPr="001A16FC">
        <w:rPr>
          <w:rFonts w:ascii="PT Astra Serif" w:hAnsi="PT Astra Serif" w:cs="Segoe UI"/>
          <w:color w:val="0F1115"/>
        </w:rPr>
        <w:t xml:space="preserve"> Фасады неэксплуатируемых зданий и сооружений, требующие капитального ремонта (реконструкции), иные объекты капитального строительства, на которых производство строительных (ремонтных) работ прекращено на срок более шести месяцев, а также объекты капитального строительства в период их реконструкции, реставрации или капитального ремонта огораживаются навесным декоративным пылезащитным ограждением. Ограждения могут быть выполнены из сеток, тентов из армированной плёнки, из синтетической ткани, иных материалов, пригодных по своим декоративным, прочностным и </w:t>
      </w:r>
      <w:proofErr w:type="spellStart"/>
      <w:r w:rsidRPr="001A16FC">
        <w:rPr>
          <w:rFonts w:ascii="PT Astra Serif" w:hAnsi="PT Astra Serif" w:cs="Segoe UI"/>
          <w:color w:val="0F1115"/>
        </w:rPr>
        <w:t>пожаробезопасным</w:t>
      </w:r>
      <w:proofErr w:type="spellEnd"/>
      <w:r w:rsidRPr="001A16FC">
        <w:rPr>
          <w:rFonts w:ascii="PT Astra Serif" w:hAnsi="PT Astra Serif" w:cs="Segoe UI"/>
          <w:color w:val="0F1115"/>
        </w:rPr>
        <w:t xml:space="preserve"> характеристикам, сохраняющим свои первоначальные свойства на период не менее одного года. На ограждения, размещаемые на фасадах зданий и сооружений, выходящих на центральные и магистральные улицы, наносится проектная проекция здания. </w:t>
      </w:r>
      <w:r w:rsidR="00A9168E" w:rsidRPr="001A16FC">
        <w:rPr>
          <w:rFonts w:ascii="PT Astra Serif" w:hAnsi="PT Astra Serif" w:cs="Segoe UI"/>
          <w:color w:val="0F1115"/>
        </w:rPr>
        <w:t xml:space="preserve">При размещении декоративного ограждения не допускается наличие значительных искривлений и провисаний, придающих поверхности экрана ограждения неопрятный вид. </w:t>
      </w:r>
      <w:r w:rsidRPr="001A16FC">
        <w:rPr>
          <w:rFonts w:ascii="PT Astra Serif" w:hAnsi="PT Astra Serif" w:cs="Segoe UI"/>
          <w:color w:val="0F1115"/>
        </w:rPr>
        <w:t>Установка, содержание, ремонт, окраска ограждений осуществляется за счёт собственников зданий и сооружений.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6.1.17.</w:t>
      </w:r>
      <w:r w:rsidRPr="001A16FC">
        <w:rPr>
          <w:rFonts w:ascii="PT Astra Serif" w:hAnsi="PT Astra Serif" w:cs="Segoe UI"/>
          <w:color w:val="0F1115"/>
        </w:rPr>
        <w:t> Конструктивные элементы, обеспечивающие вход и (или) выход в объект благоустройства (входные площадки, ступени, веранды, перила, ограждения, террасы, козырьки, навесы, приямки, входы в подвал), должны отвечать установленным нормам и требованиям действующего законодательства. Указанные элементы должны обустраиваться с учётом возможности беспрепятственного движения пешеходов, в том числе маломобильных групп населения, уборочной тротуарной техники.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Содержание и уборку конструктивных элементов, обеспечивающих вход и (или) выход для отдельных объектов благоустройства (офисные и торговые помещения, предприятия общественного питания и бытового обслуживания и т.д., расположенные на первых этажах многоквартирных домов, земельные участки под которыми не образованы или образованы по границам таких домов), включая прилегающую территорию на расстоянии не менее 5 метров от фасада здания, обеспечивают владельцы, хозяйствующие субъекты, в собственности, владении или пользовании которых находится указанный объект благоустройства, в объёме, предусмотренном действующим законодательством и настоящими Правилами, самостоятельно или посредством привлечения специализированных организаций за счёт собственных средств.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6.2. Объекты (средства) наружного освещения. Общие положения и организация наружного освещения.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w:t>
      </w:r>
      <w:r w:rsidRPr="001A16FC">
        <w:rPr>
          <w:rFonts w:ascii="PT Astra Serif" w:hAnsi="PT Astra Serif" w:cs="Segoe UI"/>
          <w:color w:val="0F1115"/>
        </w:rPr>
        <w:t xml:space="preserve"> К элементам наружного освещения относятся: светильники, кронштейны, опоры, провода, кабель, источники питания (в том числе сборки, пункты подачи электроэнергии, щиты управления). При новом строительстве и реконструкции сетей наружного освещения следует предусматривать </w:t>
      </w:r>
      <w:proofErr w:type="spellStart"/>
      <w:r w:rsidRPr="001A16FC">
        <w:rPr>
          <w:rFonts w:ascii="PT Astra Serif" w:hAnsi="PT Astra Serif" w:cs="Segoe UI"/>
          <w:color w:val="0F1115"/>
        </w:rPr>
        <w:t>энергоэффективные</w:t>
      </w:r>
      <w:proofErr w:type="spellEnd"/>
      <w:r w:rsidRPr="001A16FC">
        <w:rPr>
          <w:rFonts w:ascii="PT Astra Serif" w:hAnsi="PT Astra Serif" w:cs="Segoe UI"/>
          <w:color w:val="0F1115"/>
        </w:rPr>
        <w:t xml:space="preserve"> светодиодные светильники с возможностью автоматического регулирования яркости в ночное время. Проектирование и эксплуатация наружного освещения осуществляются в соответствии с СП 52.13330.2016 «Естественное и искусственное освещение».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w:t>
      </w:r>
      <w:r w:rsidRPr="001A16FC">
        <w:rPr>
          <w:rFonts w:ascii="PT Astra Serif" w:hAnsi="PT Astra Serif" w:cs="Segoe UI"/>
          <w:color w:val="0F1115"/>
        </w:rPr>
        <w:t> Улицы, дороги, площади, набережные, мосты, бульвары и пешеходные аллеи, общественные и рекреационные территории, территории жилых кварталов, микрорайонов, жилых домов, а также арки входов, дорожные знаки и указатели, элементы информации о населённых пунктах должны освещаться в тёмное время суток по графику, утверждённому администрацией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w:t>
      </w:r>
      <w:r w:rsidRPr="001A16FC">
        <w:rPr>
          <w:rFonts w:ascii="PT Astra Serif" w:hAnsi="PT Astra Serif" w:cs="Segoe UI"/>
          <w:color w:val="0F1115"/>
        </w:rPr>
        <w:t> Освещение главных улиц, проспектов и площадей населённых пунктов, а также расположенных на них отдельных зданий, сооружений и монументов выполняется в соответствии с основными направлениями архитектурного, дизайнерского и цветового оформления населённого пункта.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6.2.4.</w:t>
      </w:r>
      <w:r w:rsidRPr="001A16FC">
        <w:rPr>
          <w:rFonts w:ascii="PT Astra Serif" w:hAnsi="PT Astra Serif" w:cs="Segoe UI"/>
          <w:color w:val="0F1115"/>
        </w:rPr>
        <w:t> Обязанность по освещению объектов, указанных в пункте 6.2.2 настоящих Правил, возлагается на специализированную организацию, привлекаемую на основании положений Федерального закона от 05.04.2013 № 44-ФЗ «О контрактной системе в сфере закупок товаров, работ, услуг для обеспечения государственных и муниципальных нужд» (далее – Федеральный закон № 44-ФЗ), или на собственников объектов.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6.2.5.</w:t>
      </w:r>
      <w:r w:rsidRPr="001A16FC">
        <w:rPr>
          <w:rFonts w:ascii="PT Astra Serif" w:hAnsi="PT Astra Serif" w:cs="Segoe UI"/>
          <w:color w:val="0F1115"/>
        </w:rPr>
        <w:t> Строительство, эксплуатацию, текущий и капитальный ремонт сетей наружного освещения на территории муниципального образования осуществляют специализированные организации, привлекаемые на основании положений Федерального закона № 44-ФЗ, или собственники объектов.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6.2.6.</w:t>
      </w:r>
      <w:r w:rsidRPr="001A16FC">
        <w:rPr>
          <w:rFonts w:ascii="PT Astra Serif" w:hAnsi="PT Astra Serif" w:cs="Segoe UI"/>
          <w:color w:val="0F1115"/>
        </w:rPr>
        <w:t> Организация наружного освещения включает в себя:</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включение, отключение наружного освещения;</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контроль устройств управления и сетей наружного освещения;</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содержание и уход за установками, в том числе иллюминационными установками (светодиодные шнуры и конструкции);</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проведение ремонта сетей наружного освещения;</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монтаж установок наружного освещения;</w:t>
      </w:r>
    </w:p>
    <w:p w:rsidR="00E233FD" w:rsidRPr="001A16FC" w:rsidRDefault="00E233FD" w:rsidP="00470D03">
      <w:pPr>
        <w:pStyle w:val="ds-markdown-paragraph"/>
        <w:numPr>
          <w:ilvl w:val="0"/>
          <w:numId w:val="3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круглосуточную работу диспетчерской службы.</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6.2.7.</w:t>
      </w:r>
      <w:r w:rsidRPr="001A16FC">
        <w:rPr>
          <w:rFonts w:ascii="PT Astra Serif" w:hAnsi="PT Astra Serif" w:cs="Segoe UI"/>
          <w:color w:val="0F1115"/>
        </w:rPr>
        <w:t> Результатом организации наружного освещения является бесперебойная и надёжная работа всех устройств наружного освещения на территории населённых пунктов, входящих в состав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6.2.8.</w:t>
      </w:r>
      <w:r w:rsidRPr="001A16FC">
        <w:rPr>
          <w:rFonts w:ascii="PT Astra Serif" w:hAnsi="PT Astra Serif" w:cs="Segoe UI"/>
          <w:color w:val="0F1115"/>
        </w:rPr>
        <w:t> Наружное освещение проезжих частей магистралей, улиц, мостов, площадей, пешеходных путей, предназначенное для обеспечения безопасного движения автотранспорта и пешеходов и для общей ориентации в пространствах населённых пунктов, должно содержаться в исправном состоянии.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6.2.9.</w:t>
      </w:r>
      <w:r w:rsidRPr="001A16FC">
        <w:rPr>
          <w:rFonts w:ascii="PT Astra Serif" w:hAnsi="PT Astra Serif" w:cs="Segoe UI"/>
          <w:color w:val="0F1115"/>
        </w:rPr>
        <w:t> Не допускается эксплуатация сетей наружного освещения при наличии обрывов проводов, повреждений опор, изоляторов.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6.2.10.</w:t>
      </w:r>
      <w:r w:rsidRPr="001A16FC">
        <w:rPr>
          <w:rFonts w:ascii="PT Astra Serif" w:hAnsi="PT Astra Serif" w:cs="Segoe UI"/>
          <w:color w:val="0F1115"/>
        </w:rPr>
        <w:t> Отказы в работе наружных осветительных установок, связанные с обрывом электрических проводов, или повреждения опор должны устраняться организациями, осуществляющими содержание и обслуживание системы наружного освещения, немедленно после их обнаружения. Восстановление горения отдельных светильников на магистральных улицах должно выполняться в срок, не превышающий 3 дней, на остальных объектах — в срок не более 10 рабочих дней с момента обнаружения или поступления сообщения.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6.2.11.</w:t>
      </w:r>
      <w:r w:rsidRPr="001A16FC">
        <w:rPr>
          <w:rFonts w:ascii="PT Astra Serif" w:hAnsi="PT Astra Serif" w:cs="Segoe UI"/>
          <w:color w:val="0F1115"/>
        </w:rPr>
        <w:t> Если в ночное время повреждения, угрожающие жизни людей, а также вызвавшие прекращение работы наружных осветительных установок, устранены временно или локализованы, то их устранение в полном объёме производится в дневное время.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6.2.12.</w:t>
      </w:r>
      <w:r w:rsidRPr="001A16FC">
        <w:rPr>
          <w:rFonts w:ascii="PT Astra Serif" w:hAnsi="PT Astra Serif" w:cs="Segoe UI"/>
          <w:color w:val="0F1115"/>
        </w:rPr>
        <w:t> В случае, когда опора сбита, она демонтируется совместно с арматурой и повреждённым участком сети и складируется вблизи места аварии в положении, безопасном для проезда автотранспорта и прохода пешеходов.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6.2.13.</w:t>
      </w:r>
      <w:r w:rsidRPr="001A16FC">
        <w:rPr>
          <w:rFonts w:ascii="PT Astra Serif" w:hAnsi="PT Astra Serif" w:cs="Segoe UI"/>
          <w:color w:val="0F1115"/>
        </w:rPr>
        <w:t> Вывоз сбитых и демонтированных опор освещения и контактной сети электрифицированного транспорта осуществляется владельцем опоры в течение трёх суток с момента обнаружения (демонтажа).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6.2.14.</w:t>
      </w:r>
      <w:r w:rsidRPr="001A16FC">
        <w:rPr>
          <w:rFonts w:ascii="PT Astra Serif" w:hAnsi="PT Astra Serif" w:cs="Segoe UI"/>
          <w:color w:val="0F1115"/>
        </w:rPr>
        <w:t> Восстановление разрушенных опор должно производиться в течение 2 недель со дня обнаружения.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6.2.15.</w:t>
      </w:r>
      <w:r w:rsidRPr="001A16FC">
        <w:rPr>
          <w:rFonts w:ascii="PT Astra Serif" w:hAnsi="PT Astra Serif" w:cs="Segoe UI"/>
          <w:color w:val="0F1115"/>
        </w:rPr>
        <w:t> Размещение уличных фонарей, торшеров, других источников наружного освещения в сочетании с застройкой и озеленением должно способствовать созданию криминально безопасной среды, не создавать помех участникам дорожного движения.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6.2.16.</w:t>
      </w:r>
      <w:r w:rsidRPr="001A16FC">
        <w:rPr>
          <w:rFonts w:ascii="PT Astra Serif" w:hAnsi="PT Astra Serif" w:cs="Segoe UI"/>
          <w:color w:val="0F1115"/>
        </w:rPr>
        <w:t> Основные пешеходные направления, прокладываемые через озеленённые территории парков, жилых кварталов, пути движения школьников, инвалидов и пожилых людей, должны освещаться в соответствии с установленными требованиями.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6.2.17.</w:t>
      </w:r>
      <w:r w:rsidRPr="001A16FC">
        <w:rPr>
          <w:rFonts w:ascii="PT Astra Serif" w:hAnsi="PT Astra Serif" w:cs="Segoe UI"/>
          <w:color w:val="0F1115"/>
        </w:rPr>
        <w:t xml:space="preserve"> В качестве источников искусственного освещения должны использоваться </w:t>
      </w:r>
      <w:proofErr w:type="spellStart"/>
      <w:r w:rsidRPr="001A16FC">
        <w:rPr>
          <w:rFonts w:ascii="PT Astra Serif" w:hAnsi="PT Astra Serif" w:cs="Segoe UI"/>
          <w:color w:val="0F1115"/>
        </w:rPr>
        <w:t>энергоэффективные</w:t>
      </w:r>
      <w:proofErr w:type="spellEnd"/>
      <w:r w:rsidRPr="001A16FC">
        <w:rPr>
          <w:rFonts w:ascii="PT Astra Serif" w:hAnsi="PT Astra Serif" w:cs="Segoe UI"/>
          <w:color w:val="0F1115"/>
        </w:rPr>
        <w:t xml:space="preserve"> источники света и системы, качественные по дизайну и эксплуатационным характеристикам изделия и материалы: опоры, кронштейны, защитные решётки, экраны и конструктивные элементы, отвечающие требованиям действующих национальных стандартов.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6.2.18.</w:t>
      </w:r>
      <w:r w:rsidRPr="001A16FC">
        <w:rPr>
          <w:rFonts w:ascii="PT Astra Serif" w:hAnsi="PT Astra Serif" w:cs="Segoe UI"/>
          <w:color w:val="0F1115"/>
        </w:rPr>
        <w:t> Сети наружного освещения должны выполняться кабельными или воздушными линиями с использованием самонесущих изолированных проводов.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6.2.19.</w:t>
      </w:r>
      <w:r w:rsidRPr="001A16FC">
        <w:rPr>
          <w:rFonts w:ascii="PT Astra Serif" w:hAnsi="PT Astra Serif" w:cs="Segoe UI"/>
          <w:color w:val="0F1115"/>
        </w:rPr>
        <w:t> Значения светотехнических показателей осветительных установок наружного освещения (ОУНО) в процессе эксплуатации не должны опускаться ниже 0,85 от уровня значений светотехнических показателей, заложенных в их рабочих проектах (с учётом коэффициента запаса).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6.2.20.</w:t>
      </w:r>
      <w:r w:rsidRPr="001A16FC">
        <w:rPr>
          <w:rFonts w:ascii="PT Astra Serif" w:hAnsi="PT Astra Serif" w:cs="Segoe UI"/>
          <w:color w:val="0F1115"/>
        </w:rPr>
        <w:t> При снижении уровня освещённости ниже допустимых значений в процессе проведения ближайшего текущего или капитального ремонтов, а в необходимых случаях — при реконструкции, пути доведения уровней освещения определяются до нормируемых.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6.2.21.</w:t>
      </w:r>
      <w:r w:rsidRPr="001A16FC">
        <w:rPr>
          <w:rFonts w:ascii="PT Astra Serif" w:hAnsi="PT Astra Serif" w:cs="Segoe UI"/>
          <w:color w:val="0F1115"/>
        </w:rPr>
        <w:t xml:space="preserve"> Процент горения светильников наружного освещения на улицах должен быть не ниже 95 %, на внутриквартальных территориях — не ниже 85 %. При этом не допускается </w:t>
      </w:r>
      <w:r w:rsidRPr="001A16FC">
        <w:rPr>
          <w:rFonts w:ascii="PT Astra Serif" w:hAnsi="PT Astra Serif" w:cs="Segoe UI"/>
          <w:color w:val="0F1115"/>
        </w:rPr>
        <w:lastRenderedPageBreak/>
        <w:t>расположение отключённых (неработающих) светильников подряд один за другим при работе в установленных режимах.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6.2.22.</w:t>
      </w:r>
      <w:r w:rsidRPr="001A16FC">
        <w:rPr>
          <w:rFonts w:ascii="PT Astra Serif" w:hAnsi="PT Astra Serif" w:cs="Segoe UI"/>
          <w:color w:val="0F1115"/>
        </w:rPr>
        <w:t> Процент горения светильников определяется как отношение числа горящих светильников к общему числу установленных светильников по маршруту объезда.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6.2.23.</w:t>
      </w:r>
      <w:r w:rsidRPr="001A16FC">
        <w:rPr>
          <w:rFonts w:ascii="PT Astra Serif" w:hAnsi="PT Astra Serif" w:cs="Segoe UI"/>
          <w:color w:val="0F1115"/>
        </w:rPr>
        <w:t> В число не горящих светильников не включаются светильники, вышедшие из строя из-за падения опор при наездах автотранспортом, различных видов аварий систем электрохозяйства населённых пунктов, а также светильники, время восстановления работоспособности которых не превысило 3 дней.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6.2.24.</w:t>
      </w:r>
      <w:r w:rsidRPr="001A16FC">
        <w:rPr>
          <w:rFonts w:ascii="PT Astra Serif" w:hAnsi="PT Astra Serif" w:cs="Segoe UI"/>
          <w:color w:val="0F1115"/>
        </w:rPr>
        <w:t> Вышедшие из строя люминесцентные лампы должны храниться в специально отведённых для этих целей местах и передаваться на договорной основе организациям, имеющим лицензию на соответствующий вид деятельности.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6.2.25.</w:t>
      </w:r>
      <w:r w:rsidRPr="001A16FC">
        <w:rPr>
          <w:rFonts w:ascii="PT Astra Serif" w:hAnsi="PT Astra Serif" w:cs="Segoe UI"/>
          <w:color w:val="0F1115"/>
        </w:rPr>
        <w:t> Все устройства уличного, придомового и другого наружного освещения должны содержаться в исправном состоянии. Содержание и ремонт уличного и придомового освещения, подключённого к единой системе уличного освещения, осуществляет эксплуатирующая организация.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6.2.26.</w:t>
      </w:r>
      <w:r w:rsidRPr="001A16FC">
        <w:rPr>
          <w:rFonts w:ascii="PT Astra Serif" w:hAnsi="PT Astra Serif" w:cs="Segoe UI"/>
          <w:color w:val="0F1115"/>
        </w:rPr>
        <w:t xml:space="preserve"> Эксплуатацию дворового освещения, </w:t>
      </w:r>
      <w:proofErr w:type="spellStart"/>
      <w:r w:rsidRPr="001A16FC">
        <w:rPr>
          <w:rFonts w:ascii="PT Astra Serif" w:hAnsi="PT Astra Serif" w:cs="Segoe UI"/>
          <w:color w:val="0F1115"/>
        </w:rPr>
        <w:t>надподъездного</w:t>
      </w:r>
      <w:proofErr w:type="spellEnd"/>
      <w:r w:rsidRPr="001A16FC">
        <w:rPr>
          <w:rFonts w:ascii="PT Astra Serif" w:hAnsi="PT Astra Serif" w:cs="Segoe UI"/>
          <w:color w:val="0F1115"/>
        </w:rPr>
        <w:t xml:space="preserve"> освещения и освещения адресных таблиц (указатели наименования улиц, номера домов) многоквартирных домов обеспечивают собственники либо лица, осуществляющие по договору управление/эксплуатацию многоквартирными домами.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6.2.27.</w:t>
      </w:r>
      <w:r w:rsidRPr="001A16FC">
        <w:rPr>
          <w:rFonts w:ascii="PT Astra Serif" w:hAnsi="PT Astra Serif" w:cs="Segoe UI"/>
          <w:color w:val="0F1115"/>
        </w:rPr>
        <w:t> Опоры электрического освещения, опоры контактной сети общественного и железнодорожного транспорта, защитные, разделительные ограждения, дорожные сооружения и элементы оборудования дорог должны быть покрашены, содержаться в исправном состоянии и чистоте.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6.2.28.</w:t>
      </w:r>
      <w:r w:rsidRPr="001A16FC">
        <w:rPr>
          <w:rFonts w:ascii="PT Astra Serif" w:hAnsi="PT Astra Serif" w:cs="Segoe UI"/>
          <w:color w:val="0F1115"/>
        </w:rPr>
        <w:t> Металлические опоры, кронштейны и другие элементы устройств наружного освещения должны содержаться в чистоте, не иметь очагов коррозии и окрашиваться собственниками (владельцами, пользователями) по мере необходимости, но не реже одного раза в три года и поддерживаться в исправном состоянии.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6.2.29.</w:t>
      </w:r>
      <w:r w:rsidRPr="001A16FC">
        <w:rPr>
          <w:rFonts w:ascii="PT Astra Serif" w:hAnsi="PT Astra Serif" w:cs="Segoe UI"/>
          <w:color w:val="0F1115"/>
        </w:rPr>
        <w:t> Управление работой системы наружного уличного и дворового освещения осуществляется централизованно с диспетчерского пульта.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6.2.30.</w:t>
      </w:r>
      <w:r w:rsidRPr="001A16FC">
        <w:rPr>
          <w:rFonts w:ascii="PT Astra Serif" w:hAnsi="PT Astra Serif" w:cs="Segoe UI"/>
          <w:color w:val="0F1115"/>
        </w:rPr>
        <w:t> Используемая для программируемых электронных устройств годовая программа работы системы наружного уличного и дворового освещения («включение-отключение») должна соответствовать графику, предусмотренному на территории муниципального образования, разработанному в соответствии со световым календарём.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6.2.31.</w:t>
      </w:r>
      <w:r w:rsidRPr="001A16FC">
        <w:rPr>
          <w:rFonts w:ascii="PT Astra Serif" w:hAnsi="PT Astra Serif" w:cs="Segoe UI"/>
          <w:color w:val="0F1115"/>
        </w:rPr>
        <w:t> При выполнении работ по обслуживанию и текущему ремонту установок наружного освещения допускается производить в дневные часы кратковременные (пробные) включения отдельных участков установок наружного освещения длительностью не более 5 минут, а в случаях обнаружения сложных неисправностей возможны пробные включения на более длительный срок, что должно быть зафиксировано в журнале дежурного диспетчера.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6.2.32.</w:t>
      </w:r>
      <w:r w:rsidRPr="001A16FC">
        <w:rPr>
          <w:rFonts w:ascii="PT Astra Serif" w:hAnsi="PT Astra Serif" w:cs="Segoe UI"/>
          <w:color w:val="0F1115"/>
        </w:rPr>
        <w:t> Пробные включения должны быть согласованы с ответственными лицами организации, осуществляющей обслуживание системы наружного освещения территории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6.2.33.</w:t>
      </w:r>
      <w:r w:rsidRPr="001A16FC">
        <w:rPr>
          <w:rFonts w:ascii="PT Astra Serif" w:hAnsi="PT Astra Serif" w:cs="Segoe UI"/>
          <w:color w:val="0F1115"/>
        </w:rPr>
        <w:t xml:space="preserve"> Система наружного освещения должна включаться в вечернее время суток при снижении уровня естественной освещённости до 20 </w:t>
      </w:r>
      <w:proofErr w:type="spellStart"/>
      <w:r w:rsidRPr="001A16FC">
        <w:rPr>
          <w:rFonts w:ascii="PT Astra Serif" w:hAnsi="PT Astra Serif" w:cs="Segoe UI"/>
          <w:color w:val="0F1115"/>
        </w:rPr>
        <w:t>лк</w:t>
      </w:r>
      <w:proofErr w:type="spellEnd"/>
      <w:r w:rsidRPr="001A16FC">
        <w:rPr>
          <w:rFonts w:ascii="PT Astra Serif" w:hAnsi="PT Astra Serif" w:cs="Segoe UI"/>
          <w:color w:val="0F1115"/>
        </w:rPr>
        <w:t xml:space="preserve">, а отключаться в утреннее время не ранее повышения естественной освещённости до 10 </w:t>
      </w:r>
      <w:proofErr w:type="spellStart"/>
      <w:r w:rsidRPr="001A16FC">
        <w:rPr>
          <w:rFonts w:ascii="PT Astra Serif" w:hAnsi="PT Astra Serif" w:cs="Segoe UI"/>
          <w:color w:val="0F1115"/>
        </w:rPr>
        <w:t>лк</w:t>
      </w:r>
      <w:proofErr w:type="spellEnd"/>
      <w:r w:rsidRPr="001A16FC">
        <w:rPr>
          <w:rFonts w:ascii="PT Astra Serif" w:hAnsi="PT Astra Serif" w:cs="Segoe UI"/>
          <w:color w:val="0F1115"/>
        </w:rPr>
        <w:t>. В ночное время допускается снижение уровня наружного освещения улиц, дорог и площадей путём выключения не более половины светильников, исключая возможность выключения подряд расположенных осветительных приборов. При децентрализации управления установками наружного освещения отступление от графика допускается в пределах технических данных приборов управления, но не более 15 минут в ту или другую сторону.</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6.2.34.</w:t>
      </w:r>
      <w:r w:rsidRPr="001A16FC">
        <w:rPr>
          <w:rFonts w:ascii="PT Astra Serif" w:hAnsi="PT Astra Serif" w:cs="Segoe UI"/>
          <w:color w:val="0F1115"/>
        </w:rPr>
        <w:t> При неблагоприятных погодных условиях (низкая, плотная облачность, дождь, снегопад и т.д.) разрешается включать установки, но не более чем на 15 минут раньше указанного в утверждённом графике времени и выключать не более чем на 15 минут позже. Момент включения в этих условиях уточняется по сигналам фотоэлектрических устройств, настроенных на значения естественной освещённости. С учётом технических характеристик источников света отклонения от графика могут достигать до 5 минут.</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6.2.35.</w:t>
      </w:r>
      <w:r w:rsidRPr="001A16FC">
        <w:rPr>
          <w:rFonts w:ascii="PT Astra Serif" w:hAnsi="PT Astra Serif" w:cs="Segoe UI"/>
          <w:color w:val="0F1115"/>
        </w:rPr>
        <w:t> Осветительные установки подземных пешеходных тоннелей работают круглосуточно, надземных мостовых пешеходных переходов — в режиме установок наружного освещения населённых пунктов.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6.2.36.</w:t>
      </w:r>
      <w:r w:rsidRPr="001A16FC">
        <w:rPr>
          <w:rFonts w:ascii="PT Astra Serif" w:hAnsi="PT Astra Serif" w:cs="Segoe UI"/>
          <w:color w:val="0F1115"/>
        </w:rPr>
        <w:t> Отключать или включать наружное освещение на длительное время, не предусмотренное графиком, разрешается только по согласованию с администрацией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w:t>
      </w:r>
      <w:r w:rsidRPr="001A16FC">
        <w:rPr>
          <w:rFonts w:ascii="PT Astra Serif" w:hAnsi="PT Astra Serif" w:cs="Segoe UI"/>
          <w:color w:val="0F1115"/>
        </w:rPr>
        <w:t> Специальные наружные установки.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6.2.37.1.</w:t>
      </w:r>
      <w:r w:rsidRPr="001A16FC">
        <w:rPr>
          <w:rFonts w:ascii="PT Astra Serif" w:hAnsi="PT Astra Serif" w:cs="Segoe UI"/>
          <w:color w:val="0F1115"/>
        </w:rPr>
        <w:t> К специальным наружным установкам относятся:</w:t>
      </w:r>
    </w:p>
    <w:p w:rsidR="00E233FD" w:rsidRPr="001A16FC" w:rsidRDefault="00E233FD" w:rsidP="00470D03">
      <w:pPr>
        <w:pStyle w:val="ds-markdown-paragraph"/>
        <w:numPr>
          <w:ilvl w:val="0"/>
          <w:numId w:val="3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рекламные конструкции, имеющие подсветку в тёмное время суток;</w:t>
      </w:r>
    </w:p>
    <w:p w:rsidR="00E233FD" w:rsidRPr="001A16FC" w:rsidRDefault="00E233FD" w:rsidP="00470D03">
      <w:pPr>
        <w:pStyle w:val="ds-markdown-paragraph"/>
        <w:numPr>
          <w:ilvl w:val="0"/>
          <w:numId w:val="3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конструкции специального назначения, имеющие подсветку в тёмное время суток (указатели наименований улиц, площадей, проездов, переулков, проектируемых (номерных) проездов, шоссе, набережных, скверов, тупиков, бульваров, просек, аллей, линий, мостов, путепроводов, эстакад, а также километровых участков автодорог и трасс федерального значения; указатели территориального деления населённых пунктов, указатели картографической информации, а также указатели маршрутов (схемы) движения и расписания муниципального пассажирского транспорта; указатели местоположения органов государственной власти Сахалинской области и органов местного самоуправления, государственных предприятий и учреждений муниципального образования, муниципальных предприятий и учреждений);</w:t>
      </w:r>
    </w:p>
    <w:p w:rsidR="00E233FD" w:rsidRPr="001A16FC" w:rsidRDefault="00E233FD" w:rsidP="00470D03">
      <w:pPr>
        <w:pStyle w:val="ds-markdown-paragraph"/>
        <w:numPr>
          <w:ilvl w:val="0"/>
          <w:numId w:val="3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иллюминационные установки (световые гирлянды, сетки, контурные обтяжки, </w:t>
      </w:r>
      <w:proofErr w:type="spellStart"/>
      <w:r w:rsidRPr="001A16FC">
        <w:rPr>
          <w:rFonts w:ascii="PT Astra Serif" w:hAnsi="PT Astra Serif" w:cs="Segoe UI"/>
          <w:color w:val="0F1115"/>
        </w:rPr>
        <w:t>светографические</w:t>
      </w:r>
      <w:proofErr w:type="spellEnd"/>
      <w:r w:rsidRPr="001A16FC">
        <w:rPr>
          <w:rFonts w:ascii="PT Astra Serif" w:hAnsi="PT Astra Serif" w:cs="Segoe UI"/>
          <w:color w:val="0F1115"/>
        </w:rPr>
        <w:t xml:space="preserve"> элементы, панно и объёмные композиции из ламп накаливания, разрядных светодиодов, световые проекции, лазерные рисунки и т.п.);</w:t>
      </w:r>
    </w:p>
    <w:p w:rsidR="00E233FD" w:rsidRPr="001A16FC" w:rsidRDefault="00E233FD" w:rsidP="00470D03">
      <w:pPr>
        <w:pStyle w:val="ds-markdown-paragraph"/>
        <w:numPr>
          <w:ilvl w:val="0"/>
          <w:numId w:val="3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электрочасовые установки.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6.2.37.2.</w:t>
      </w:r>
      <w:r w:rsidRPr="001A16FC">
        <w:rPr>
          <w:rFonts w:ascii="PT Astra Serif" w:hAnsi="PT Astra Serif" w:cs="Segoe UI"/>
          <w:color w:val="0F1115"/>
        </w:rPr>
        <w:t> Размещение специальных наружных установок на опорах освещения допускается при наличии:</w:t>
      </w:r>
    </w:p>
    <w:p w:rsidR="00E233FD" w:rsidRPr="001A16FC" w:rsidRDefault="00E233FD" w:rsidP="00470D03">
      <w:pPr>
        <w:pStyle w:val="ds-markdown-paragraph"/>
        <w:numPr>
          <w:ilvl w:val="0"/>
          <w:numId w:val="3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ресурса несущей способности опор освещения;</w:t>
      </w:r>
    </w:p>
    <w:p w:rsidR="00E233FD" w:rsidRPr="001A16FC" w:rsidRDefault="00E233FD" w:rsidP="00470D03">
      <w:pPr>
        <w:pStyle w:val="ds-markdown-paragraph"/>
        <w:numPr>
          <w:ilvl w:val="0"/>
          <w:numId w:val="3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резерва разрешённой мощности источника питания и пропускной способности распределительной линии.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6.2.37.3.</w:t>
      </w:r>
      <w:r w:rsidRPr="001A16FC">
        <w:rPr>
          <w:rFonts w:ascii="PT Astra Serif" w:hAnsi="PT Astra Serif" w:cs="Segoe UI"/>
          <w:color w:val="0F1115"/>
        </w:rPr>
        <w:t> Специальные наружные конструкции не должны:</w:t>
      </w:r>
    </w:p>
    <w:p w:rsidR="00E233FD" w:rsidRPr="001A16FC" w:rsidRDefault="00E233FD" w:rsidP="00470D03">
      <w:pPr>
        <w:pStyle w:val="ds-markdown-paragraph"/>
        <w:numPr>
          <w:ilvl w:val="0"/>
          <w:numId w:val="3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затенять светильники функционального освещения;</w:t>
      </w:r>
    </w:p>
    <w:p w:rsidR="00E233FD" w:rsidRPr="001A16FC" w:rsidRDefault="00E233FD" w:rsidP="00470D03">
      <w:pPr>
        <w:pStyle w:val="ds-markdown-paragraph"/>
        <w:numPr>
          <w:ilvl w:val="0"/>
          <w:numId w:val="3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экранировать светосигнальные приборы;</w:t>
      </w:r>
    </w:p>
    <w:p w:rsidR="00E233FD" w:rsidRPr="001A16FC" w:rsidRDefault="00E233FD" w:rsidP="00470D03">
      <w:pPr>
        <w:pStyle w:val="ds-markdown-paragraph"/>
        <w:numPr>
          <w:ilvl w:val="0"/>
          <w:numId w:val="3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оказывать слепящего или отвлекающего воздействия относительно водителей автотранспортных средств.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6.2.37.4.</w:t>
      </w:r>
      <w:r w:rsidRPr="001A16FC">
        <w:rPr>
          <w:rFonts w:ascii="PT Astra Serif" w:hAnsi="PT Astra Serif" w:cs="Segoe UI"/>
          <w:color w:val="0F1115"/>
        </w:rPr>
        <w:t> Специальные наружные конструкции должны быть рассчитаны на определённые ветровые нагрузки в соответствии с СП 20.13330.2016 «Нагрузки и воздействия».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6.2.37.5.</w:t>
      </w:r>
      <w:r w:rsidRPr="001A16FC">
        <w:rPr>
          <w:rFonts w:ascii="PT Astra Serif" w:hAnsi="PT Astra Serif" w:cs="Segoe UI"/>
          <w:color w:val="0F1115"/>
        </w:rPr>
        <w:t> Техническое обслуживание и ремонт специальных наружных установок должны осуществляться квалифицированным электротехническим персоналом.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6.2.37.6.</w:t>
      </w:r>
      <w:r w:rsidRPr="001A16FC">
        <w:rPr>
          <w:rFonts w:ascii="PT Astra Serif" w:hAnsi="PT Astra Serif" w:cs="Segoe UI"/>
          <w:color w:val="0F1115"/>
        </w:rPr>
        <w:t> Все нарушения в работе специальных наружных установок должны исправляться в кратчайший срок. При видимых повреждениях специальных наружных установок их работа запрещается.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6.2.37.7.</w:t>
      </w:r>
      <w:r w:rsidRPr="001A16FC">
        <w:rPr>
          <w:rFonts w:ascii="PT Astra Serif" w:hAnsi="PT Astra Serif" w:cs="Segoe UI"/>
          <w:color w:val="0F1115"/>
        </w:rPr>
        <w:t> Проверка работоспособности иллюминационных установок осуществляется путём их контрольного включения один раз в месяц.</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6.2.37.8.</w:t>
      </w:r>
      <w:r w:rsidRPr="001A16FC">
        <w:rPr>
          <w:rFonts w:ascii="PT Astra Serif" w:hAnsi="PT Astra Serif" w:cs="Segoe UI"/>
          <w:color w:val="0F1115"/>
        </w:rPr>
        <w:t> Время работы иллюминационных установок устанавливается согласно графику работы системы наружного освещения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6.2.37.9.</w:t>
      </w:r>
      <w:r w:rsidRPr="001A16FC">
        <w:rPr>
          <w:rFonts w:ascii="PT Astra Serif" w:hAnsi="PT Astra Serif" w:cs="Segoe UI"/>
          <w:color w:val="0F1115"/>
        </w:rPr>
        <w:t> Очистка металлоконструкций иллюминационных установок от несанкционированной рекламной продукции осуществляется по мере необходимости, но не менее 2 раз в год.</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 Дороги, тротуары и иные территории с твёрдым покрытием, технические средства организации дорожного движения.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6.3.1.</w:t>
      </w:r>
      <w:r w:rsidRPr="001A16FC">
        <w:rPr>
          <w:rFonts w:ascii="PT Astra Serif" w:hAnsi="PT Astra Serif" w:cs="Segoe UI"/>
          <w:color w:val="0F1115"/>
        </w:rPr>
        <w:t> Эксплуатационное состояние дорог и улиц муниципального образования должно отвечать требованиям, установленным законодательством.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6.3.2.</w:t>
      </w:r>
      <w:r w:rsidRPr="001A16FC">
        <w:rPr>
          <w:rFonts w:ascii="PT Astra Serif" w:hAnsi="PT Astra Serif" w:cs="Segoe UI"/>
          <w:color w:val="0F1115"/>
        </w:rPr>
        <w:t> С целью сохранения дорожных покрытий на территории муниципального образования запрещается:</w:t>
      </w:r>
    </w:p>
    <w:p w:rsidR="00E233FD" w:rsidRPr="001A16FC" w:rsidRDefault="00E233FD" w:rsidP="00470D03">
      <w:pPr>
        <w:pStyle w:val="ds-markdown-paragraph"/>
        <w:numPr>
          <w:ilvl w:val="0"/>
          <w:numId w:val="3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подвоз груза волоком по улицам;</w:t>
      </w:r>
    </w:p>
    <w:p w:rsidR="00E233FD" w:rsidRPr="001A16FC" w:rsidRDefault="00E233FD" w:rsidP="00470D03">
      <w:pPr>
        <w:pStyle w:val="ds-markdown-paragraph"/>
        <w:numPr>
          <w:ilvl w:val="0"/>
          <w:numId w:val="3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сбрасывание при погрузочно-разгрузочных работах на улицах брёвен, железных балок, труб, кирпича, других тяжёлых предметов и складирование их;</w:t>
      </w:r>
    </w:p>
    <w:p w:rsidR="00E233FD" w:rsidRPr="001A16FC" w:rsidRDefault="00E233FD" w:rsidP="00470D03">
      <w:pPr>
        <w:pStyle w:val="ds-markdown-paragraph"/>
        <w:numPr>
          <w:ilvl w:val="0"/>
          <w:numId w:val="3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перегон по улицам муниципального образования, имеющим твёрдое покрытие, машин на гусеничном ходу.</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6.3.2.1.</w:t>
      </w:r>
      <w:r w:rsidRPr="001A16FC">
        <w:rPr>
          <w:rFonts w:ascii="PT Astra Serif" w:hAnsi="PT Astra Serif" w:cs="Segoe UI"/>
          <w:color w:val="0F1115"/>
        </w:rPr>
        <w:t> Дополнительно устанавливается ограничение движения крупногабаритного транспорта (грузовых автомобилей, автобусов, спецтехники и иных транспортных средств, длина которых превышает 5 метров) по улицам населённых пунктов, за исключением случаев, когда это связано с погрузкой, разгрузкой или выполнением работ по содержанию, ремонту и строительству объектов, а также движения по улицам, включённым в схему маршрутов движения крупногабаритного транспорта, утверждённую администрацией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6.3.3.</w:t>
      </w:r>
      <w:r w:rsidRPr="001A16FC">
        <w:rPr>
          <w:rFonts w:ascii="PT Astra Serif" w:hAnsi="PT Astra Serif" w:cs="Segoe UI"/>
          <w:color w:val="0F1115"/>
        </w:rPr>
        <w:t> Проезжая часть дорог и улиц, покрытие тротуаров, пешеходных и велосипедных дорожек, посадочных площадок, остановочных пунктов, а также поверхность разделительных полос, обочин и откосов земляного полотна должны содержаться в чистоте, без посторонних предметов, не имеющих отношения к их обустройству.</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6.3.4.</w:t>
      </w:r>
      <w:r w:rsidRPr="001A16FC">
        <w:rPr>
          <w:rFonts w:ascii="PT Astra Serif" w:hAnsi="PT Astra Serif" w:cs="Segoe UI"/>
          <w:color w:val="0F1115"/>
        </w:rPr>
        <w:t> При установке нестационарных торговых объектов, нестационарных объектов по оказанию бытовых услуг, а также временных сооружений общественного питания (летние кафе) запрещается нарушать твёрдое покрытие улиц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6.3.5.</w:t>
      </w:r>
      <w:r w:rsidRPr="001A16FC">
        <w:rPr>
          <w:rFonts w:ascii="PT Astra Serif" w:hAnsi="PT Astra Serif" w:cs="Segoe UI"/>
          <w:color w:val="0F1115"/>
        </w:rPr>
        <w:t> Владельцы технических средств организации дорожного движения должны обеспечить содержание технических средств организации дорожного движения в соответствии с требованиями, установленными законодательством и настоящими Правилами.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6.3.6.</w:t>
      </w:r>
      <w:r w:rsidRPr="001A16FC">
        <w:rPr>
          <w:rFonts w:ascii="PT Astra Serif" w:hAnsi="PT Astra Serif" w:cs="Segoe UI"/>
          <w:color w:val="0F1115"/>
        </w:rPr>
        <w:t> Поверхность дорожных знаков, светофоров должна быть чистой, без повреждений. Отдельные детали светофоров или элементы их креплений не должны иметь видимых повреждений, разрушений и коррозии металлических элементов.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6.3.7.</w:t>
      </w:r>
      <w:r w:rsidRPr="001A16FC">
        <w:rPr>
          <w:rFonts w:ascii="PT Astra Serif" w:hAnsi="PT Astra Serif" w:cs="Segoe UI"/>
          <w:color w:val="0F1115"/>
        </w:rPr>
        <w:t> Информационные указатели, километровые знаки, парапеты должны быть окрашены в соответствии с действующими нормами и правилами, промыты и очищены от грязи.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6.3.8.</w:t>
      </w:r>
      <w:r w:rsidRPr="001A16FC">
        <w:rPr>
          <w:rFonts w:ascii="PT Astra Serif" w:hAnsi="PT Astra Serif" w:cs="Segoe UI"/>
          <w:color w:val="0F1115"/>
        </w:rPr>
        <w:t> Ширина тротуаров и пешеходных дорожек на путях движения маломобильных групп населения должна составлять не менее 1,5 м (с учётом возможности разъезда двух кресел-колясок). Покрытие пешеходных коммуникаций должно быть ровным, устойчивым к скольжению, с шириной швов не более 10 мм.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 Водные устройства.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6.4.1.</w:t>
      </w:r>
      <w:r w:rsidRPr="001A16FC">
        <w:rPr>
          <w:rFonts w:ascii="PT Astra Serif" w:hAnsi="PT Astra Serif" w:cs="Segoe UI"/>
          <w:color w:val="0F1115"/>
        </w:rPr>
        <w:t> К водным устройствам относятся фонтаны, декоративные водоёмы. Водные устройства выполняют декоративно-эстетическую и природоохранную функции, улучшают микроклимат, воздушную и акустическую среду.</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6.4.2.</w:t>
      </w:r>
      <w:r w:rsidRPr="001A16FC">
        <w:rPr>
          <w:rFonts w:ascii="PT Astra Serif" w:hAnsi="PT Astra Serif" w:cs="Segoe UI"/>
          <w:color w:val="0F1115"/>
        </w:rPr>
        <w:t> Владельцы фонтанов своими силами и средствами обязаны обеспечить:</w:t>
      </w:r>
    </w:p>
    <w:p w:rsidR="00E233FD" w:rsidRPr="001A16FC" w:rsidRDefault="00E233FD" w:rsidP="00470D03">
      <w:pPr>
        <w:pStyle w:val="ds-markdown-paragraph"/>
        <w:numPr>
          <w:ilvl w:val="0"/>
          <w:numId w:val="3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запуск и бесперебойное функционирование фонтанов в период эксплуатации;</w:t>
      </w:r>
    </w:p>
    <w:p w:rsidR="00E233FD" w:rsidRPr="001A16FC" w:rsidRDefault="00E233FD" w:rsidP="00470D03">
      <w:pPr>
        <w:pStyle w:val="ds-markdown-paragraph"/>
        <w:numPr>
          <w:ilvl w:val="0"/>
          <w:numId w:val="3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содержание фонтанов в чистоте, в том числе в период их отключения;</w:t>
      </w:r>
    </w:p>
    <w:p w:rsidR="00E233FD" w:rsidRPr="001A16FC" w:rsidRDefault="00E233FD" w:rsidP="00470D03">
      <w:pPr>
        <w:pStyle w:val="ds-markdown-paragraph"/>
        <w:numPr>
          <w:ilvl w:val="0"/>
          <w:numId w:val="3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своевременную консервацию (закрытие) фонтанов на зимний период.</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6.4.3.</w:t>
      </w:r>
      <w:r w:rsidRPr="001A16FC">
        <w:rPr>
          <w:rFonts w:ascii="PT Astra Serif" w:hAnsi="PT Astra Serif" w:cs="Segoe UI"/>
          <w:color w:val="0F1115"/>
        </w:rPr>
        <w:t> В период работы фонтанов очистка водной поверхности от мусора производится ежедневно.</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6.4.4.</w:t>
      </w:r>
      <w:r w:rsidRPr="001A16FC">
        <w:rPr>
          <w:rFonts w:ascii="PT Astra Serif" w:hAnsi="PT Astra Serif" w:cs="Segoe UI"/>
          <w:color w:val="0F1115"/>
        </w:rPr>
        <w:t> Декоративные водоёмы сооружаются с использованием рельефа или на ровной поверхности в сочетании с газоном, плиточным покрытием, цветниками, древесно-кустарниковыми посадками и с оборудованием берегов водоёма безопасными для жизни и здоровья способами, включая, в случае необходимости, спуск к воде. Дно водоёма должно быть гладким, удобным для очистки. Возможно использование приёмов цветового и светового оформления.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6.4.5.</w:t>
      </w:r>
      <w:r w:rsidRPr="001A16FC">
        <w:rPr>
          <w:rFonts w:ascii="PT Astra Serif" w:hAnsi="PT Astra Serif" w:cs="Segoe UI"/>
          <w:color w:val="0F1115"/>
        </w:rPr>
        <w:t> </w:t>
      </w:r>
      <w:proofErr w:type="spellStart"/>
      <w:r w:rsidRPr="001A16FC">
        <w:rPr>
          <w:rFonts w:ascii="PT Astra Serif" w:hAnsi="PT Astra Serif" w:cs="Segoe UI"/>
          <w:color w:val="0F1115"/>
        </w:rPr>
        <w:t>Дождеприёмные</w:t>
      </w:r>
      <w:proofErr w:type="spellEnd"/>
      <w:r w:rsidRPr="001A16FC">
        <w:rPr>
          <w:rFonts w:ascii="PT Astra Serif" w:hAnsi="PT Astra Serif" w:cs="Segoe UI"/>
          <w:color w:val="0F1115"/>
        </w:rPr>
        <w:t xml:space="preserve"> решётки на пешеходных коммуникациях должны иметь ширину отверстий не более 15 мм в соответствии с ГОСТ 3634-2019 «Люки смотровых колодцев и дождеприемники ливнесточных колодцев. Технические условия».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6.5. Урны.</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6.5.1.</w:t>
      </w:r>
      <w:r w:rsidRPr="001A16FC">
        <w:rPr>
          <w:rFonts w:ascii="PT Astra Serif" w:hAnsi="PT Astra Serif" w:cs="Segoe UI"/>
          <w:color w:val="0F1115"/>
        </w:rPr>
        <w:t xml:space="preserve"> На всех площадях, улицах, скверах, парках, на автовокзалах и в других местах общего пользования должны быть установлены урны. Установка урн должна предусматривать расстановку, не препятствующую передвижению пешеходов, проезду инвалидных и детских колясок, </w:t>
      </w:r>
      <w:proofErr w:type="spellStart"/>
      <w:r w:rsidRPr="001A16FC">
        <w:rPr>
          <w:rFonts w:ascii="PT Astra Serif" w:hAnsi="PT Astra Serif" w:cs="Segoe UI"/>
          <w:color w:val="0F1115"/>
        </w:rPr>
        <w:t>тротуарно</w:t>
      </w:r>
      <w:proofErr w:type="spellEnd"/>
      <w:r w:rsidRPr="001A16FC">
        <w:rPr>
          <w:rFonts w:ascii="PT Astra Serif" w:hAnsi="PT Astra Serif" w:cs="Segoe UI"/>
          <w:color w:val="0F1115"/>
        </w:rPr>
        <w:t xml:space="preserve">-уборочной техники. За содержание в чистоте урн, установленных на прилегающих территориях, несут ответственность юридические и </w:t>
      </w:r>
      <w:r w:rsidRPr="001A16FC">
        <w:rPr>
          <w:rFonts w:ascii="PT Astra Serif" w:hAnsi="PT Astra Serif" w:cs="Segoe UI"/>
          <w:color w:val="0F1115"/>
        </w:rPr>
        <w:lastRenderedPageBreak/>
        <w:t>физические лица, индивидуальные предприниматели, участвующие в содержании данных территорий. Владельцы объектов благоустройства обязаны за свой счёт устанавливать урны у входов в объект благоустройства и производить их очистку. Урна должна содержаться в состоянии, пригодном для использования.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Очистка урн производится ежедневно не позднее 8.00 часов, за исключением очистки при осуществлении содержания улично-дорожной сети, парков, скверов, площадей, которая производится по утверждённому графику. Запрещается допускать переполнение урн для мусора.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парках и скверах урны устанавливаются из расчёта 1 урна на 800 м² площади территории, расстояние между урнами не должно превышать 40 м вдоль пешеходных дорожек.</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На улицах, площадях и иных территориях общего пользования расстояние между установленными урнами не должно превышать 100 метров.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6.5.2.</w:t>
      </w:r>
      <w:r w:rsidRPr="001A16FC">
        <w:rPr>
          <w:rFonts w:ascii="PT Astra Serif" w:hAnsi="PT Astra Serif" w:cs="Segoe UI"/>
          <w:color w:val="0F1115"/>
        </w:rPr>
        <w:t> Окраска урн производится не реже одного раза в год.</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6.6. Общественные туалеты.</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6.6.1.</w:t>
      </w:r>
      <w:r w:rsidRPr="001A16FC">
        <w:rPr>
          <w:rFonts w:ascii="PT Astra Serif" w:hAnsi="PT Astra Serif" w:cs="Segoe UI"/>
          <w:color w:val="0F1115"/>
        </w:rPr>
        <w:t> Общественные туалеты должны находиться в технически исправном состоянии.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6.6.2.</w:t>
      </w:r>
      <w:r w:rsidRPr="001A16FC">
        <w:rPr>
          <w:rFonts w:ascii="PT Astra Serif" w:hAnsi="PT Astra Serif" w:cs="Segoe UI"/>
          <w:color w:val="0F1115"/>
        </w:rPr>
        <w:t> Владельцы общественных туалетов обязаны обеспечить:</w:t>
      </w:r>
    </w:p>
    <w:p w:rsidR="00E233FD" w:rsidRPr="001A16FC" w:rsidRDefault="00E233FD" w:rsidP="00470D03">
      <w:pPr>
        <w:pStyle w:val="ds-markdown-paragraph"/>
        <w:numPr>
          <w:ilvl w:val="0"/>
          <w:numId w:val="3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режим работы общественных туалетов в соответствии с временем работы общественных территорий, на которых расположен объект;</w:t>
      </w:r>
    </w:p>
    <w:p w:rsidR="00E233FD" w:rsidRPr="001A16FC" w:rsidRDefault="00E233FD" w:rsidP="00470D03">
      <w:pPr>
        <w:pStyle w:val="ds-markdown-paragraph"/>
        <w:numPr>
          <w:ilvl w:val="0"/>
          <w:numId w:val="3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содержание общественных туалетов в чистоте;</w:t>
      </w:r>
    </w:p>
    <w:p w:rsidR="00E233FD" w:rsidRPr="001A16FC" w:rsidRDefault="00E233FD" w:rsidP="00470D03">
      <w:pPr>
        <w:pStyle w:val="ds-markdown-paragraph"/>
        <w:numPr>
          <w:ilvl w:val="0"/>
          <w:numId w:val="3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проведение влажной уборки общественных туалетов не реже двух раз в течение дня и генеральную уборку с применением дезинфицирующих веществ в конце смены.</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парках и скверах общественные туалеты следует размещать из расчёта не менее 1 места на 500 посетителей.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 Территории гаражно-строительных кооперативов, садоводческих товариществ, автостоянок, автозаправочных комплексов и предприятий по продаже, обслуживанию и ремонту автотранспорта.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6.7.1.</w:t>
      </w:r>
      <w:r w:rsidRPr="001A16FC">
        <w:rPr>
          <w:rFonts w:ascii="PT Astra Serif" w:hAnsi="PT Astra Serif" w:cs="Segoe UI"/>
          <w:color w:val="0F1115"/>
        </w:rPr>
        <w:t> Территория гаражно-строительных кооперативов, садоводческих товариществ, автостоянок, автозаправочных комплексов и предприятий по продаже, обслуживанию и ремонту автотранспорта должна содержаться в чистоте.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6.7.2.</w:t>
      </w:r>
      <w:r w:rsidRPr="001A16FC">
        <w:rPr>
          <w:rFonts w:ascii="PT Astra Serif" w:hAnsi="PT Astra Serif" w:cs="Segoe UI"/>
          <w:color w:val="0F1115"/>
        </w:rPr>
        <w:t> Гаражно-строительные кооперативы, садоводческие, дачные и огороднические товарищества, а также владельцы автостоянок, автозаправочных комплексов и предприятий по продаже, обслуживанию и ремонту автотранспорта обязаны:</w:t>
      </w:r>
    </w:p>
    <w:p w:rsidR="00E233FD" w:rsidRPr="001A16FC" w:rsidRDefault="00E233FD" w:rsidP="00470D03">
      <w:pPr>
        <w:pStyle w:val="ds-markdown-paragraph"/>
        <w:numPr>
          <w:ilvl w:val="0"/>
          <w:numId w:val="3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ликвидировать мусор, образующийся на земельном участке, принадлежащем на соответствующем праве, а также в границах указанных земельных участков, оборудовать контейнерные площадки в соответствии с требованиями статьи 6.18 настоящих Правил и установкой контейнеров для сбора отходов;</w:t>
      </w:r>
    </w:p>
    <w:p w:rsidR="00E233FD" w:rsidRPr="001A16FC" w:rsidRDefault="00E233FD" w:rsidP="00470D03">
      <w:pPr>
        <w:pStyle w:val="ds-markdown-paragraph"/>
        <w:numPr>
          <w:ilvl w:val="0"/>
          <w:numId w:val="3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свободный въезд-выезд на территорию;</w:t>
      </w:r>
    </w:p>
    <w:p w:rsidR="00E233FD" w:rsidRPr="001A16FC" w:rsidRDefault="00E233FD" w:rsidP="00470D03">
      <w:pPr>
        <w:pStyle w:val="ds-markdown-paragraph"/>
        <w:numPr>
          <w:ilvl w:val="0"/>
          <w:numId w:val="3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содержать ограждения в исправном состоянии, своевременно проводить их ремонт и покраску.</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lastRenderedPageBreak/>
        <w:t>Контейнерные площадки должны быть оснащены контейнерами для раздельного накопления твёрдых коммунальных отходов (сухие отходы, органические отходы) в соответствии с требованиями Территориальной схемы обращения с отходами Сахалинской области.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6.7.3.</w:t>
      </w:r>
      <w:r w:rsidRPr="001A16FC">
        <w:rPr>
          <w:rFonts w:ascii="PT Astra Serif" w:hAnsi="PT Astra Serif" w:cs="Segoe UI"/>
          <w:color w:val="0F1115"/>
        </w:rPr>
        <w:t> Территории, на которых расположены предприятия по обслуживанию и ремонту автотранспорта, должны быть оборудованы производственно-ливневой канализацией с очистными сооружениями для сбора и очистки производственных и дождевых стоков.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6.7.4.</w:t>
      </w:r>
      <w:r w:rsidRPr="001A16FC">
        <w:rPr>
          <w:rFonts w:ascii="PT Astra Serif" w:hAnsi="PT Astra Serif" w:cs="Segoe UI"/>
          <w:color w:val="0F1115"/>
        </w:rPr>
        <w:t> Проведение смазочных, заправочных работ, ремонт систем, узлов, агрегатов, мойка автотранспортных средств допускаются только в специально отведённых местах.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6.7.5.</w:t>
      </w:r>
      <w:r w:rsidRPr="001A16FC">
        <w:rPr>
          <w:rFonts w:ascii="PT Astra Serif" w:hAnsi="PT Astra Serif" w:cs="Segoe UI"/>
          <w:color w:val="0F1115"/>
        </w:rPr>
        <w:t> При очистке территории автостоянок, автозаправочных комплексов, предприятий по обслуживанию и ремонту автотранспорта запрещается складирование снега, скола льда на данных территориях.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6.8. Территории рынков и ярмарок.</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6.8.1.</w:t>
      </w:r>
      <w:r w:rsidRPr="001A16FC">
        <w:rPr>
          <w:rFonts w:ascii="PT Astra Serif" w:hAnsi="PT Astra Serif" w:cs="Segoe UI"/>
          <w:color w:val="0F1115"/>
        </w:rPr>
        <w:t> Владельцы рынков и организаторы ярмарок обеспечивают содержание и уборку объектов благоустройства в объёме, предусмотренном действующим законодательством и настоящими Правилами, самостоятельно или посредством привлечения специализированных организаций за счёт собственных средств, в том числе:</w:t>
      </w:r>
    </w:p>
    <w:p w:rsidR="00E233FD" w:rsidRPr="001A16FC" w:rsidRDefault="00E233FD" w:rsidP="00470D03">
      <w:pPr>
        <w:pStyle w:val="ds-markdown-paragraph"/>
        <w:numPr>
          <w:ilvl w:val="0"/>
          <w:numId w:val="3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уборку территорий рынков и ярмарок после окончания торговли с обязательной в тёплое время года предварительной поливкой всей территории. Текущая уборка рынков и ярмарок проводится в течение всего времени их работы;</w:t>
      </w:r>
    </w:p>
    <w:p w:rsidR="00E233FD" w:rsidRPr="001A16FC" w:rsidRDefault="00E233FD" w:rsidP="00470D03">
      <w:pPr>
        <w:pStyle w:val="ds-markdown-paragraph"/>
        <w:numPr>
          <w:ilvl w:val="0"/>
          <w:numId w:val="3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еженедельное проведение санитарного дня с тщательной уборкой и дезинфекцией всей территории рынка или ярмарки, основных и подсобных помещений, торговых мест, прилавков, столов, инвентаря;</w:t>
      </w:r>
    </w:p>
    <w:p w:rsidR="00E233FD" w:rsidRPr="001A16FC" w:rsidRDefault="00E233FD" w:rsidP="00470D03">
      <w:pPr>
        <w:pStyle w:val="ds-markdown-paragraph"/>
        <w:numPr>
          <w:ilvl w:val="0"/>
          <w:numId w:val="3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установку контейнеров и урн, которые по окончании торговли должны ежедневно очищаться и не реже одного раза в неделю дезинфицироваться;</w:t>
      </w:r>
    </w:p>
    <w:p w:rsidR="00E233FD" w:rsidRPr="001A16FC" w:rsidRDefault="00E233FD" w:rsidP="00470D03">
      <w:pPr>
        <w:pStyle w:val="ds-markdown-paragraph"/>
        <w:numPr>
          <w:ilvl w:val="0"/>
          <w:numId w:val="3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ежедневный вывоз отходов с территорий рынков и ярмарок;</w:t>
      </w:r>
    </w:p>
    <w:p w:rsidR="00E233FD" w:rsidRPr="001A16FC" w:rsidRDefault="00E233FD" w:rsidP="00470D03">
      <w:pPr>
        <w:pStyle w:val="ds-markdown-paragraph"/>
        <w:numPr>
          <w:ilvl w:val="0"/>
          <w:numId w:val="3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установку биотуалетов и/или стационарных общественных туалетов на территории рынка и ярмарки.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Порядок организации рынков и ярмарок на территории муниципального образования регулируется нормативно-правовыми актами органов местного самоуправления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6.9. Порядок содержания территорий общественных кладбищ и территорий мест захоронений</w:t>
      </w:r>
      <w:r w:rsidRPr="001A16FC">
        <w:rPr>
          <w:rFonts w:ascii="PT Astra Serif" w:hAnsi="PT Astra Serif" w:cs="Segoe UI"/>
          <w:color w:val="0F1115"/>
        </w:rPr>
        <w:t> определяется в соответствии с нормативным правовым актом администрации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 Места производства строительных и ремонтных работ.</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6.10.1.</w:t>
      </w:r>
      <w:r w:rsidRPr="001A16FC">
        <w:rPr>
          <w:rFonts w:ascii="PT Astra Serif" w:hAnsi="PT Astra Serif" w:cs="Segoe UI"/>
          <w:color w:val="0F1115"/>
        </w:rPr>
        <w:t> Юридические и физические лица, производящие на территории муниципального образования строительные и ремонтные работы, обязаны:</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своевременный вывоз строительного мусора, грунта и других отходов производства в установленные для этого места;</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принимать необходимые меры для обеспечения сохранности зелёных насаждений на месте производства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складировать строительные материалы только в пределах мест производства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размещать некапитальные сооружения (строительные вагончики, бытовки, будки и т.п.) только в пределах ограждённой площадки в соответствии с утверждённым проектом организации строительства и (или) планом производства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огораживать места производства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вывешивать на видном месте информационные щиты с названием организации, ведущей работы, фамилией, инициалами и телефоном лица, ответственного за проведение работ, а также сроками проведения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устройство пешеходного настила с навесом и ограждениями;</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освещение места производства строительных и ремонтных работ;</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обустройство внутриплощадочных и внеплощадочных подъездных путей, организовать объезды, обходы, при этом обходы (временные места передвижения пешеходов) должны иметь твёрдое основание;</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ежедневную уборку проезжей части улиц вдоль ограждений, пешеходных настилов, выездов со строительной площадки;</w:t>
      </w:r>
    </w:p>
    <w:p w:rsidR="00E233FD" w:rsidRPr="001A16FC" w:rsidRDefault="00E233FD" w:rsidP="00470D03">
      <w:pPr>
        <w:pStyle w:val="ds-markdown-paragraph"/>
        <w:numPr>
          <w:ilvl w:val="0"/>
          <w:numId w:val="3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обеспечить проведение восстановительных работ по благоустройству после окончания работ.</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6.10.2.</w:t>
      </w:r>
      <w:r w:rsidRPr="001A16FC">
        <w:rPr>
          <w:rFonts w:ascii="PT Astra Serif" w:hAnsi="PT Astra Serif" w:cs="Segoe UI"/>
          <w:color w:val="0F1115"/>
        </w:rPr>
        <w:t> Устройство ограждения места производства строительных и ремонтных работ осуществляется в границах земельного участка, предоставленного для производства строительных и ремонтных работ.</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6.10.3.</w:t>
      </w:r>
      <w:r w:rsidRPr="001A16FC">
        <w:rPr>
          <w:rFonts w:ascii="PT Astra Serif" w:hAnsi="PT Astra Serif" w:cs="Segoe UI"/>
          <w:color w:val="0F1115"/>
        </w:rPr>
        <w:t> Ограждение места производства строительных и ремонтных работ должно отвечать требованиям устойчивости, прочности, надёжности и эксплуатационной безопасности. Лицевая сторона панелей ограждения должна иметь чистую и окрашенную поверхность. Вдоль ограждения строительной площадки сохраняются существовавшие пешеходные зоны путём устройства тротуаров с твёрдым покрытием шириной не менее 1,5 м с защитными экранами, устанавливаемыми со стороны движения транспорта, высотой не менее 2 м и козырьком на ширину тротуара. При выполнении строительных и ремонтных работ, связанных с разрытием, ограждение должно соответствовать требованиям, установленным</w:t>
      </w:r>
      <w:r w:rsidR="005E56A1" w:rsidRPr="001A16FC">
        <w:rPr>
          <w:rFonts w:ascii="PT Astra Serif" w:hAnsi="PT Astra Serif" w:cs="Segoe UI"/>
          <w:color w:val="0F1115"/>
        </w:rPr>
        <w:t>и</w:t>
      </w:r>
      <w:r w:rsidRPr="001A16FC">
        <w:rPr>
          <w:rFonts w:ascii="PT Astra Serif" w:hAnsi="PT Astra Serif" w:cs="Segoe UI"/>
          <w:color w:val="0F1115"/>
        </w:rPr>
        <w:t xml:space="preserve"> </w:t>
      </w:r>
      <w:r w:rsidR="005E56A1" w:rsidRPr="001A16FC">
        <w:rPr>
          <w:rFonts w:ascii="PT Astra Serif" w:hAnsi="PT Astra Serif" w:cs="Segoe UI"/>
          <w:color w:val="0F1115"/>
        </w:rPr>
        <w:t xml:space="preserve">настоящими </w:t>
      </w:r>
      <w:r w:rsidRPr="001A16FC">
        <w:rPr>
          <w:rFonts w:ascii="PT Astra Serif" w:hAnsi="PT Astra Serif" w:cs="Segoe UI"/>
          <w:color w:val="0F1115"/>
        </w:rPr>
        <w:t>Правил</w:t>
      </w:r>
      <w:r w:rsidR="005E56A1" w:rsidRPr="001A16FC">
        <w:rPr>
          <w:rFonts w:ascii="PT Astra Serif" w:hAnsi="PT Astra Serif" w:cs="Segoe UI"/>
          <w:color w:val="0F1115"/>
        </w:rPr>
        <w:t>ами</w:t>
      </w:r>
      <w:r w:rsidRPr="001A16FC">
        <w:rPr>
          <w:rFonts w:ascii="PT Astra Serif" w:hAnsi="PT Astra Serif" w:cs="Segoe UI"/>
          <w:color w:val="0F1115"/>
        </w:rPr>
        <w:t>.</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6.10.4.</w:t>
      </w:r>
      <w:r w:rsidRPr="001A16FC">
        <w:rPr>
          <w:rFonts w:ascii="PT Astra Serif" w:hAnsi="PT Astra Serif" w:cs="Segoe UI"/>
          <w:color w:val="0F1115"/>
        </w:rPr>
        <w:t> Лицо, ответственное за осуществление работ на месте производства строительных и ремонтных работ, обязано следить за техническим состоянием ограждения строительной площадки (в том числе защитных козырьков), его чистотой, своевременной очисткой, покраской и безопасностью.</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6.10.5.</w:t>
      </w:r>
      <w:r w:rsidRPr="001A16FC">
        <w:rPr>
          <w:rFonts w:ascii="PT Astra Serif" w:hAnsi="PT Astra Serif" w:cs="Segoe UI"/>
          <w:color w:val="0F1115"/>
        </w:rPr>
        <w:t> В зимнее время защитный козырёк и тротуар должны регулярно очищаться от снега. Ограждение не должно иметь проёмов, кроме ворот и калиток, контролируемых в течение рабочего времени и запираемых после его окончания.</w:t>
      </w:r>
    </w:p>
    <w:p w:rsidR="001D36E4"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6.10.6.</w:t>
      </w:r>
      <w:r w:rsidRPr="001A16FC">
        <w:rPr>
          <w:rFonts w:ascii="PT Astra Serif" w:hAnsi="PT Astra Serif" w:cs="Segoe UI"/>
          <w:color w:val="0F1115"/>
        </w:rPr>
        <w:t> Внутриплощадочные и внеплощадочные подъездные пути должны отвечать следующим требованиям: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 xml:space="preserve">а) конструкция всех дорог, используемых в качестве временных, должна обеспечивать движение строительной техники и перевозку максимальных по массе и габаритам строительных грузов и исключать вынос грязи за пределы строительной </w:t>
      </w:r>
      <w:proofErr w:type="gramStart"/>
      <w:r w:rsidRPr="001A16FC">
        <w:rPr>
          <w:rFonts w:ascii="PT Astra Serif" w:hAnsi="PT Astra Serif" w:cs="Segoe UI"/>
          <w:color w:val="0F1115"/>
        </w:rPr>
        <w:t>площадки;</w:t>
      </w:r>
      <w:r w:rsidRPr="001A16FC">
        <w:rPr>
          <w:rFonts w:ascii="PT Astra Serif" w:hAnsi="PT Astra Serif" w:cs="Segoe UI"/>
          <w:color w:val="0F1115"/>
        </w:rPr>
        <w:br/>
        <w:t>б</w:t>
      </w:r>
      <w:proofErr w:type="gramEnd"/>
      <w:r w:rsidRPr="001A16FC">
        <w:rPr>
          <w:rFonts w:ascii="PT Astra Serif" w:hAnsi="PT Astra Serif" w:cs="Segoe UI"/>
          <w:color w:val="0F1115"/>
        </w:rPr>
        <w:t>) выезды со строительной площадки должны быть оборудованы пунктами очистки колёс. При выезде с территории строительной площадки колёса транспортных средств подлежат очистке;</w:t>
      </w:r>
      <w:r w:rsidRPr="001A16FC">
        <w:rPr>
          <w:rFonts w:ascii="PT Astra Serif" w:hAnsi="PT Astra Serif" w:cs="Segoe UI"/>
          <w:color w:val="0F1115"/>
        </w:rPr>
        <w:br/>
        <w:t>в) при отсутствии твёрдого покрытия внеплощадочных подъездных путей выполняется устройство временного покрытия из железобетонных дорожных плит на период строительства с обеспечением выезда на существующие автомобильные дороги с твёрдым покрытием;</w:t>
      </w:r>
      <w:r w:rsidRPr="001A16FC">
        <w:rPr>
          <w:rFonts w:ascii="PT Astra Serif" w:hAnsi="PT Astra Serif" w:cs="Segoe UI"/>
          <w:color w:val="0F1115"/>
        </w:rPr>
        <w:br/>
      </w:r>
      <w:r w:rsidRPr="001A16FC">
        <w:rPr>
          <w:rFonts w:ascii="PT Astra Serif" w:hAnsi="PT Astra Serif" w:cs="Segoe UI"/>
          <w:color w:val="0F1115"/>
        </w:rPr>
        <w:lastRenderedPageBreak/>
        <w:t>г) в случае выноса грязи и мусора со строительной (ремонтной) площадки на прилегающую территорию и участки дорог, улиц, данная грязь и мусор должны быть незамедлительно устранены заказчиком работ либо генеральным подрядчиком (при его наличии).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6.10.7.</w:t>
      </w:r>
      <w:r w:rsidRPr="001A16FC">
        <w:rPr>
          <w:rFonts w:ascii="PT Astra Serif" w:hAnsi="PT Astra Serif" w:cs="Segoe UI"/>
          <w:color w:val="0F1115"/>
        </w:rPr>
        <w:t> Если эксплуатация имеющихся и оставляемых на строительной (ремонтной) площадке зданий и сооружений прекращается, застройщиком (подрядной организацией) должны быть приняты меры, исключающие причинение вреда населению и окружающей среде (отключены коммуникации, опорожнены имеющиеся ёмкости,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6.10.8.</w:t>
      </w:r>
      <w:r w:rsidRPr="001A16FC">
        <w:rPr>
          <w:rFonts w:ascii="PT Astra Serif" w:hAnsi="PT Astra Serif" w:cs="Segoe UI"/>
          <w:color w:val="0F1115"/>
        </w:rPr>
        <w:t> После завершения строительных (ремонтных) работ на территории объекта должен быть убран строительный и иной мусор, ликвидированы ненужные выемки и насыпи, выполнены планировочные работы и проведено благоустройство земельного участка.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 Игровое и спортивное оборудование.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6.11.1.</w:t>
      </w:r>
      <w:r w:rsidRPr="001A16FC">
        <w:rPr>
          <w:rFonts w:ascii="PT Astra Serif" w:hAnsi="PT Astra Serif" w:cs="Segoe UI"/>
          <w:color w:val="0F1115"/>
        </w:rPr>
        <w:t> Устройство детского игрового оборудования для всех возрастных групп на территории муниципального образования производится строго в соответствии с ГОСТ Р 52169-2012 «Оборудование и покрытия детских игровых площадок. Безопасность конструкции и методы испытаний. Общие требования», СП 42.13330.2016 «Градостроительство. Планировка и застройка городских и сельских поселений» и Техническим регламентом Евразийского экономического союза «О безопасности оборудования для детских игровых площадок» (ТР ЕАЭС 042/2017).</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6.11.2.</w:t>
      </w:r>
      <w:r w:rsidRPr="001A16FC">
        <w:rPr>
          <w:rFonts w:ascii="PT Astra Serif" w:hAnsi="PT Astra Serif" w:cs="Segoe UI"/>
          <w:color w:val="0F1115"/>
        </w:rPr>
        <w:t> Устройство детских и спортивных площадок с малыми архитектурными формами на придомовой территории осуществляется только на основании соглашения с собственниками помещений в многоквартирном жилом доме или уполномоченными лицами о согласии принять данное оборудование в состав общего имущества для последующей эксплуатации и содержания.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6.11.3.</w:t>
      </w:r>
      <w:r w:rsidRPr="001A16FC">
        <w:rPr>
          <w:rFonts w:ascii="PT Astra Serif" w:hAnsi="PT Astra Serif" w:cs="Segoe UI"/>
          <w:color w:val="0F1115"/>
        </w:rPr>
        <w:t> Игровое и спортивное оборудование может быть представлено игровыми, физкультурно-оздоровительными устройствами, сооружениями и (или) их комплексами.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6.11.4.</w:t>
      </w:r>
      <w:r w:rsidRPr="001A16FC">
        <w:rPr>
          <w:rFonts w:ascii="PT Astra Serif" w:hAnsi="PT Astra Serif" w:cs="Segoe UI"/>
          <w:color w:val="0F1115"/>
        </w:rPr>
        <w:t> Игровое оборудование размещается на детских игровых площадках. Детские площадки должны быть организованы в виде отдельных площадок для разных возрастных групп и (или) как комплексные игровые площадки с зонированием по возрастным интересам. Игровое оборудование должно соответствовать требованиям санитарно-гигиенических норм, охраны жизни и здоровья ребёнка, быть удобным в технической эксплуатации, эстетически привлекательным.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6.11.5.</w:t>
      </w:r>
      <w:r w:rsidRPr="001A16FC">
        <w:rPr>
          <w:rFonts w:ascii="PT Astra Serif" w:hAnsi="PT Astra Serif" w:cs="Segoe UI"/>
          <w:color w:val="0F1115"/>
        </w:rPr>
        <w:t> Спортивное оборудование предназначено для всех возрастных групп населения и размещается на спортивных площадках либо на специально оборудованных пешеходных коммуникациях (тропы здоровья) в составе рекреаций.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6.11.6.</w:t>
      </w:r>
      <w:r w:rsidRPr="001A16FC">
        <w:rPr>
          <w:rFonts w:ascii="PT Astra Serif" w:hAnsi="PT Astra Serif" w:cs="Segoe UI"/>
          <w:color w:val="0F1115"/>
        </w:rPr>
        <w:t> Запрещается размещать детские игровые, спортивные, физкультурные площадки в охранных зонах воздушных линий электропередачи.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6.11.7.</w:t>
      </w:r>
      <w:r w:rsidRPr="001A16FC">
        <w:rPr>
          <w:rFonts w:ascii="PT Astra Serif" w:hAnsi="PT Astra Serif" w:cs="Segoe UI"/>
          <w:color w:val="0F1115"/>
        </w:rPr>
        <w:t> Подходы к детским игровым и спортивным площадкам изолируются от транзитного пешеходного движения, проездов, разворотных площадок, гостевых стоянок, площадок для установки контейнеров для сбора твёрдых коммунальных отходов, участков постоянного и временного хранения автотранспортных средств.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6.11.8.</w:t>
      </w:r>
      <w:r w:rsidRPr="001A16FC">
        <w:rPr>
          <w:rFonts w:ascii="PT Astra Serif" w:hAnsi="PT Astra Serif" w:cs="Segoe UI"/>
          <w:color w:val="0F1115"/>
        </w:rPr>
        <w:t> Содержание малых архитектурных форм должно отвечать следующим требованиям:</w:t>
      </w:r>
    </w:p>
    <w:p w:rsidR="00E233FD" w:rsidRPr="001A16FC" w:rsidRDefault="00E233FD" w:rsidP="00470D03">
      <w:pPr>
        <w:pStyle w:val="ds-markdown-paragraph"/>
        <w:numPr>
          <w:ilvl w:val="0"/>
          <w:numId w:val="4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своевременно производить ремонт, окраску, замену;</w:t>
      </w:r>
    </w:p>
    <w:p w:rsidR="00E233FD" w:rsidRPr="001A16FC" w:rsidRDefault="00E233FD" w:rsidP="00470D03">
      <w:pPr>
        <w:pStyle w:val="ds-markdown-paragraph"/>
        <w:numPr>
          <w:ilvl w:val="0"/>
          <w:numId w:val="4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поддерживать в чистоте и исправном состоянии;</w:t>
      </w:r>
    </w:p>
    <w:p w:rsidR="00E233FD" w:rsidRPr="001A16FC" w:rsidRDefault="00E233FD" w:rsidP="00470D03">
      <w:pPr>
        <w:pStyle w:val="ds-markdown-paragraph"/>
        <w:numPr>
          <w:ilvl w:val="0"/>
          <w:numId w:val="4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обеспечивать устойчивость, безопасность пользования.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Ответственность за состояние малых архитектурных форм несут их собственники (владельцы) либо лица, осуществляющие их обслуживание, которые:</w:t>
      </w:r>
    </w:p>
    <w:p w:rsidR="00E233FD" w:rsidRPr="001A16FC" w:rsidRDefault="00E233FD" w:rsidP="00470D03">
      <w:pPr>
        <w:pStyle w:val="ds-markdown-paragraph"/>
        <w:numPr>
          <w:ilvl w:val="0"/>
          <w:numId w:val="4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обеспечивают техническую исправность малых архитектурных форм и безопасность их использования (отсутствие трещин, ржавчины, сколов и других повреждений, проверка их устойчивости, наличие сертификатов соответствия игрового и спортивного оборудования и т.д.);</w:t>
      </w:r>
    </w:p>
    <w:p w:rsidR="00E233FD" w:rsidRPr="001A16FC" w:rsidRDefault="00E233FD" w:rsidP="00470D03">
      <w:pPr>
        <w:pStyle w:val="ds-markdown-paragraph"/>
        <w:numPr>
          <w:ilvl w:val="0"/>
          <w:numId w:val="4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выполняют работы по своевременному ремонту, замене, очистке от грязи малых архитектурных форм, ежегодно выполняют замену песка в песочницах;</w:t>
      </w:r>
    </w:p>
    <w:p w:rsidR="00E233FD" w:rsidRPr="001A16FC" w:rsidRDefault="00E233FD" w:rsidP="00470D03">
      <w:pPr>
        <w:pStyle w:val="ds-markdown-paragraph"/>
        <w:numPr>
          <w:ilvl w:val="0"/>
          <w:numId w:val="4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выполняют работы по очистке подходов к малым архитектурным формам (скамейкам, урнам, качелям, оборудованию, скульптурам и др.) и территорий вокруг них от снега и наледи. В случае расположения малых архитектурных форм на придомовой территории ответственность за выполнение работы по очистке подходов к малым архитектурным формам несут собственники и (или) иные законные владельцы помещений в многоквартирных домах либо иные лица, на которых возложены обязанности по содержанию придомовой территории;</w:t>
      </w:r>
    </w:p>
    <w:p w:rsidR="00E233FD" w:rsidRPr="001A16FC" w:rsidRDefault="00E233FD" w:rsidP="00470D03">
      <w:pPr>
        <w:pStyle w:val="ds-markdown-paragraph"/>
        <w:numPr>
          <w:ilvl w:val="0"/>
          <w:numId w:val="4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 весенний период производят плановый осмотр малых архитектурных форм, их очистку от старой краски, ржавчины, промывку, окраску, а также замену сломанных элементов.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6.11.9.</w:t>
      </w:r>
      <w:r w:rsidRPr="001A16FC">
        <w:rPr>
          <w:rFonts w:ascii="PT Astra Serif" w:hAnsi="PT Astra Serif" w:cs="Segoe UI"/>
          <w:color w:val="0F1115"/>
        </w:rPr>
        <w:t> При проектировании детских игровых площадок рекомендуется предусматривать их обеспеченность из расчёта не менее 0,4 м² на одного жителя (в зоне жилой застройки) и не менее 0,7 м² на одного ребёнка для специализированных площадок. Площадки должны располагаться на расстоянии не менее 10 м от проезжей части и не менее 20 м от контейнерных площадок.</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 Содержание инженерных коммуникаций и их конструктивных элементов.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6.12.1.</w:t>
      </w:r>
      <w:r w:rsidRPr="001A16FC">
        <w:rPr>
          <w:rFonts w:ascii="PT Astra Serif" w:hAnsi="PT Astra Serif" w:cs="Segoe UI"/>
          <w:color w:val="0F1115"/>
        </w:rPr>
        <w:t> Содержание инженерных коммуникаций и их конструктивных элементов осуществляется пользователями инженерных коммуникаций (в значении, определённом в статье 1 настоящих Правил) в соответствии с действующими правилами и нормами, а также настоящими Правилами.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6.12.2.</w:t>
      </w:r>
      <w:r w:rsidRPr="001A16FC">
        <w:rPr>
          <w:rFonts w:ascii="PT Astra Serif" w:hAnsi="PT Astra Serif" w:cs="Segoe UI"/>
          <w:color w:val="0F1115"/>
        </w:rPr>
        <w:t> Содержание инженерных коммуникаций и их конструктивных элементов включает:</w:t>
      </w:r>
    </w:p>
    <w:p w:rsidR="00E233FD" w:rsidRPr="001A16FC" w:rsidRDefault="00E233FD" w:rsidP="00470D03">
      <w:pPr>
        <w:pStyle w:val="ds-markdown-paragraph"/>
        <w:numPr>
          <w:ilvl w:val="0"/>
          <w:numId w:val="4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проведение аварийного, текущего, капитального ремонта и восстановление примыкающего к люку смотрового колодца асфальтового покрытия, уничтоженного или повреждённого газона;</w:t>
      </w:r>
    </w:p>
    <w:p w:rsidR="00E233FD" w:rsidRPr="001A16FC" w:rsidRDefault="00E233FD" w:rsidP="00470D03">
      <w:pPr>
        <w:pStyle w:val="ds-markdown-paragraph"/>
        <w:numPr>
          <w:ilvl w:val="0"/>
          <w:numId w:val="4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осуществление контроля за состоянием труб, тепловых камер, колодцев, люков, </w:t>
      </w:r>
      <w:proofErr w:type="spellStart"/>
      <w:r w:rsidRPr="001A16FC">
        <w:rPr>
          <w:rFonts w:ascii="PT Astra Serif" w:hAnsi="PT Astra Serif" w:cs="Segoe UI"/>
          <w:color w:val="0F1115"/>
        </w:rPr>
        <w:t>дождеприёмных</w:t>
      </w:r>
      <w:proofErr w:type="spellEnd"/>
      <w:r w:rsidRPr="001A16FC">
        <w:rPr>
          <w:rFonts w:ascii="PT Astra Serif" w:hAnsi="PT Astra Serif" w:cs="Segoe UI"/>
          <w:color w:val="0F1115"/>
        </w:rPr>
        <w:t xml:space="preserve"> решёток, траншей, подземных инженерных сетей и т.д.</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6.12.3.</w:t>
      </w:r>
      <w:r w:rsidRPr="001A16FC">
        <w:rPr>
          <w:rFonts w:ascii="PT Astra Serif" w:hAnsi="PT Astra Serif" w:cs="Segoe UI"/>
          <w:color w:val="0F1115"/>
        </w:rPr>
        <w:t> Лица, в ведении которых находятся инженерные сети, обязаны:</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производить очистку </w:t>
      </w:r>
      <w:proofErr w:type="spellStart"/>
      <w:r w:rsidRPr="001A16FC">
        <w:rPr>
          <w:rFonts w:ascii="PT Astra Serif" w:hAnsi="PT Astra Serif" w:cs="Segoe UI"/>
          <w:color w:val="0F1115"/>
        </w:rPr>
        <w:t>дождеприёмных</w:t>
      </w:r>
      <w:proofErr w:type="spellEnd"/>
      <w:r w:rsidRPr="001A16FC">
        <w:rPr>
          <w:rFonts w:ascii="PT Astra Serif" w:hAnsi="PT Astra Serif" w:cs="Segoe UI"/>
          <w:color w:val="0F1115"/>
        </w:rPr>
        <w:t xml:space="preserve"> колодцев, коллекторов ливневой канализации, дренажных сетей;</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восстанавливать при ремонте смотрового колодца не только его конструктивные элементы, но и примыкающее к нему асфальтовое, плиточное или любое другое покрытие, но не менее чем в радиусе 20 см от внешнего края люка;</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восстанавливать примыкающее к люку смотрового колодца асфальтовое, плиточное или любое другое покрытие в границах разрушения;</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восстанавливать асфальтовое, плиточное или любое другое покрытие в месте разрушения, производить устранение просадок грунта и твёрдого покрытия, образовавшихся в результате аварий на инженерных сетях;</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производить постоянный контроль за наличием крышек люков смотровых и </w:t>
      </w:r>
      <w:proofErr w:type="spellStart"/>
      <w:r w:rsidRPr="001A16FC">
        <w:rPr>
          <w:rFonts w:ascii="PT Astra Serif" w:hAnsi="PT Astra Serif" w:cs="Segoe UI"/>
          <w:color w:val="0F1115"/>
        </w:rPr>
        <w:t>дождеприёмных</w:t>
      </w:r>
      <w:proofErr w:type="spellEnd"/>
      <w:r w:rsidRPr="001A16FC">
        <w:rPr>
          <w:rFonts w:ascii="PT Astra Serif" w:hAnsi="PT Astra Serif" w:cs="Segoe UI"/>
          <w:color w:val="0F1115"/>
        </w:rPr>
        <w:t xml:space="preserve"> колодцев, тепловых камер, содержать их закрытыми и в исправном состоянии, обеспечивая их безопасную для транспортных средств и пешеходов эксплуатацию. Разрушенные крышки люков и решётки дождеприёмников подлежат замене в течение 3 часов с момента обнаружения;</w:t>
      </w:r>
    </w:p>
    <w:p w:rsidR="00E233FD" w:rsidRPr="001A16FC" w:rsidRDefault="00E233FD" w:rsidP="00470D03">
      <w:pPr>
        <w:pStyle w:val="ds-markdown-paragraph"/>
        <w:numPr>
          <w:ilvl w:val="0"/>
          <w:numId w:val="4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устанавливать ограждение смотровых и </w:t>
      </w:r>
      <w:proofErr w:type="spellStart"/>
      <w:r w:rsidRPr="001A16FC">
        <w:rPr>
          <w:rFonts w:ascii="PT Astra Serif" w:hAnsi="PT Astra Serif" w:cs="Segoe UI"/>
          <w:color w:val="0F1115"/>
        </w:rPr>
        <w:t>дождеприёмных</w:t>
      </w:r>
      <w:proofErr w:type="spellEnd"/>
      <w:r w:rsidRPr="001A16FC">
        <w:rPr>
          <w:rFonts w:ascii="PT Astra Serif" w:hAnsi="PT Astra Serif" w:cs="Segoe UI"/>
          <w:color w:val="0F1115"/>
        </w:rPr>
        <w:t xml:space="preserve"> колодцев в случае их повреждения или разрушения и производить ремонт в установленные сроки.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6.12.4.</w:t>
      </w:r>
      <w:r w:rsidRPr="001A16FC">
        <w:rPr>
          <w:rFonts w:ascii="PT Astra Serif" w:hAnsi="PT Astra Serif" w:cs="Segoe UI"/>
          <w:color w:val="0F1115"/>
        </w:rPr>
        <w:t xml:space="preserve"> Владельцы коммуникаций и сооружений обязаны устанавливать и содержать люки (крышки) колодцев и камер на уровне дорожных покрытий. При несоблюдении установленных правил исправление высоты люков колодцев должно осуществляться по первому требованию соответствующих органов. Наличие открытых люков смотровых и </w:t>
      </w:r>
      <w:proofErr w:type="spellStart"/>
      <w:r w:rsidRPr="001A16FC">
        <w:rPr>
          <w:rFonts w:ascii="PT Astra Serif" w:hAnsi="PT Astra Serif" w:cs="Segoe UI"/>
          <w:color w:val="0F1115"/>
        </w:rPr>
        <w:t>дождеприёмных</w:t>
      </w:r>
      <w:proofErr w:type="spellEnd"/>
      <w:r w:rsidRPr="001A16FC">
        <w:rPr>
          <w:rFonts w:ascii="PT Astra Serif" w:hAnsi="PT Astra Serif" w:cs="Segoe UI"/>
          <w:color w:val="0F1115"/>
        </w:rPr>
        <w:t xml:space="preserve"> колодцев и камер</w:t>
      </w:r>
      <w:r w:rsidR="001D36E4" w:rsidRPr="001A16FC">
        <w:rPr>
          <w:rFonts w:ascii="PT Astra Serif" w:hAnsi="PT Astra Serif" w:cs="Segoe UI"/>
          <w:color w:val="0F1115"/>
        </w:rPr>
        <w:t>,</w:t>
      </w:r>
      <w:r w:rsidRPr="001A16FC">
        <w:rPr>
          <w:rFonts w:ascii="PT Astra Serif" w:hAnsi="PT Astra Serif" w:cs="Segoe UI"/>
          <w:color w:val="0F1115"/>
        </w:rPr>
        <w:t xml:space="preserve"> и разрушенных люков колодцев не допускается.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 xml:space="preserve">В случае изменения уровня дорожного покрытия после производства </w:t>
      </w:r>
      <w:proofErr w:type="spellStart"/>
      <w:r w:rsidRPr="001A16FC">
        <w:rPr>
          <w:rFonts w:ascii="PT Astra Serif" w:hAnsi="PT Astra Serif" w:cs="Segoe UI"/>
          <w:color w:val="0F1115"/>
        </w:rPr>
        <w:t>асфальто</w:t>
      </w:r>
      <w:proofErr w:type="spellEnd"/>
      <w:r w:rsidRPr="001A16FC">
        <w:rPr>
          <w:rFonts w:ascii="PT Astra Serif" w:hAnsi="PT Astra Serif" w:cs="Segoe UI"/>
          <w:color w:val="0F1115"/>
        </w:rPr>
        <w:t>-ремонтных работ владельцы коммуникаций и сооружений обязаны установить люки (крышки) колодцев и камер на одном уровне с дорожным покрытием.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6.13. Особые требования к доступности городской среды.</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6.13.1.</w:t>
      </w:r>
      <w:r w:rsidRPr="001A16FC">
        <w:rPr>
          <w:rFonts w:ascii="PT Astra Serif" w:hAnsi="PT Astra Serif" w:cs="Segoe UI"/>
          <w:color w:val="0F1115"/>
        </w:rPr>
        <w:t> При проектировании объектов благоустройства жилой среды, улиц и дорог, объектов культурно-бытового обслуживания предусматривается доступность среды населённых пунктов для маломобильных групп населения, оснащение этих объектов элементами и техническими средствами, способствующими передвижению маломобильных групп населения, в соответствии с СП 59.13330.2020 «СНиП 35-01-2001 Доступность зданий и сооружений для маломобильных групп населения», а также следующим требованиям:</w:t>
      </w:r>
    </w:p>
    <w:p w:rsidR="00E233FD" w:rsidRPr="001A16FC" w:rsidRDefault="00E233FD" w:rsidP="00470D03">
      <w:pPr>
        <w:pStyle w:val="ds-markdown-paragraph"/>
        <w:numPr>
          <w:ilvl w:val="0"/>
          <w:numId w:val="4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пешеходных путях, в местах изменения направления движения, перед переходами проезжей части и на подходах к объектам социальной инфраструктуры следует предусматривать тактильные наземные указатели по действующей редакции ГОСТ Р 52875;</w:t>
      </w:r>
    </w:p>
    <w:p w:rsidR="00E233FD" w:rsidRPr="001A16FC" w:rsidRDefault="00E233FD" w:rsidP="00470D03">
      <w:pPr>
        <w:pStyle w:val="ds-markdown-paragraph"/>
        <w:numPr>
          <w:ilvl w:val="0"/>
          <w:numId w:val="4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бордюрные съезды в местах пересечения тротуаров с проезжей частью должны иметь ширину не менее 1,5 м, продольный уклон не более 5 % (1:20) и перепад высот между поверхностью тротуара и проезжей частью не более 15 мм;</w:t>
      </w:r>
    </w:p>
    <w:p w:rsidR="00E233FD" w:rsidRPr="001A16FC" w:rsidRDefault="00E233FD" w:rsidP="00470D03">
      <w:pPr>
        <w:pStyle w:val="ds-markdown-paragraph"/>
        <w:numPr>
          <w:ilvl w:val="0"/>
          <w:numId w:val="4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пандусы при входах в здания и на пешеходных переходах должны проектироваться с уклоном не более 1:12 (8 %) и оборудоваться поручнями.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6.13.2.</w:t>
      </w:r>
      <w:r w:rsidRPr="001A16FC">
        <w:rPr>
          <w:rFonts w:ascii="PT Astra Serif" w:hAnsi="PT Astra Serif" w:cs="Segoe UI"/>
          <w:color w:val="0F1115"/>
        </w:rPr>
        <w:t> При новом строительстве установка технических средств и оборудования, способствующих передвижению маломобильных групп населения, осуществляется заказчиком в соответствии с утверждённой проектной документацией.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 Архитектурно-художественные концепции.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6.14.1.</w:t>
      </w:r>
      <w:r w:rsidRPr="001A16FC">
        <w:rPr>
          <w:rFonts w:ascii="PT Astra Serif" w:hAnsi="PT Astra Serif" w:cs="Segoe UI"/>
          <w:color w:val="0F1115"/>
        </w:rPr>
        <w:t> Администрация муниципального образования нормативным правовым актом устанавливает перечень улиц, территорий в отношении которых уполномоченным органом администрации муниципального образования разрабатываются архитектурно-художественные концепции.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lastRenderedPageBreak/>
        <w:t>Архитектурно-художественные концепции состоят из свода правил, устанавливающих требования и рекомендации к благоустройству по различным направлениям деятельности в области благоустройства.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Архитектурно-художественные концепции могут состоять из разделов:</w:t>
      </w:r>
    </w:p>
    <w:p w:rsidR="00E233FD" w:rsidRPr="001A16FC" w:rsidRDefault="00E233FD" w:rsidP="00470D03">
      <w:pPr>
        <w:pStyle w:val="ds-markdown-paragraph"/>
        <w:numPr>
          <w:ilvl w:val="0"/>
          <w:numId w:val="4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правила и рекомендации комплексного обустройства и содержания фасадов зданий, включающие колористическое решение фасадов, размещение кондиционеров на фасадах зданий, устройство и содержание ограждений (остекления) балконов и лоджий, в том числе и информационных конструкций на внешних поверхностях зданий, строений, сооружений, улиц;</w:t>
      </w:r>
    </w:p>
    <w:p w:rsidR="00E233FD" w:rsidRPr="001A16FC" w:rsidRDefault="00E233FD" w:rsidP="00470D03">
      <w:pPr>
        <w:pStyle w:val="ds-markdown-paragraph"/>
        <w:numPr>
          <w:ilvl w:val="0"/>
          <w:numId w:val="4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правила и рекомендации праздничного оформления и ночной подсветки фасадов зданий и сооружений;</w:t>
      </w:r>
    </w:p>
    <w:p w:rsidR="00E233FD" w:rsidRPr="001A16FC" w:rsidRDefault="00E233FD" w:rsidP="00470D03">
      <w:pPr>
        <w:pStyle w:val="ds-markdown-paragraph"/>
        <w:numPr>
          <w:ilvl w:val="0"/>
          <w:numId w:val="45"/>
        </w:numPr>
        <w:shd w:val="clear" w:color="auto" w:fill="FFFFFF"/>
        <w:spacing w:after="0" w:afterAutospacing="0"/>
        <w:ind w:left="0"/>
        <w:jc w:val="both"/>
        <w:rPr>
          <w:rFonts w:ascii="PT Astra Serif" w:hAnsi="PT Astra Serif" w:cs="Segoe UI"/>
          <w:color w:val="0F1115"/>
          <w:spacing w:val="-6"/>
        </w:rPr>
      </w:pPr>
      <w:r w:rsidRPr="001A16FC">
        <w:rPr>
          <w:rFonts w:ascii="PT Astra Serif" w:hAnsi="PT Astra Serif" w:cs="Segoe UI"/>
          <w:color w:val="0F1115"/>
          <w:spacing w:val="-6"/>
        </w:rPr>
        <w:t>правила и рекомендации размещения и содержания ограждений, заборов, изгородей, оград и т.п.;</w:t>
      </w:r>
    </w:p>
    <w:p w:rsidR="00E233FD" w:rsidRPr="001A16FC" w:rsidRDefault="00E233FD" w:rsidP="00470D03">
      <w:pPr>
        <w:pStyle w:val="ds-markdown-paragraph"/>
        <w:numPr>
          <w:ilvl w:val="0"/>
          <w:numId w:val="4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правила и рекомендации ландшафтного обустройства, ландшафтно-декоративного озеленения улиц, парков, скверов, освещения улиц, видам и размещению городской мебели, малых архитектурных форм;</w:t>
      </w:r>
    </w:p>
    <w:p w:rsidR="00E233FD" w:rsidRPr="001A16FC" w:rsidRDefault="00E233FD" w:rsidP="00470D03">
      <w:pPr>
        <w:pStyle w:val="ds-markdown-paragraph"/>
        <w:numPr>
          <w:ilvl w:val="0"/>
          <w:numId w:val="4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правила и рекомендации внешнего облика нестационарных торговых объектов.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Архитектурно-художественные концепции могут утверждаться в любом количестве разделов, в том числе могут дополняться до полного состава разделов.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6.14.2.</w:t>
      </w:r>
      <w:r w:rsidRPr="001A16FC">
        <w:rPr>
          <w:rFonts w:ascii="PT Astra Serif" w:hAnsi="PT Astra Serif" w:cs="Segoe UI"/>
          <w:color w:val="0F1115"/>
        </w:rPr>
        <w:t> Требования архитектурно-художественной концепции должны соответствовать требованиям настоящих Правил и применительно к территории, в отношении которой разработана архитектурно-художественная концепция, устанавливают конкретный набор (совокупность) правил, в том числе в графическом виде (схемы, эскизы, чертежи и т.п.).</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6.14.3.</w:t>
      </w:r>
      <w:r w:rsidRPr="001A16FC">
        <w:rPr>
          <w:rFonts w:ascii="PT Astra Serif" w:hAnsi="PT Astra Serif" w:cs="Segoe UI"/>
          <w:color w:val="0F1115"/>
        </w:rPr>
        <w:t> В случае утверждения архитектурно-художественной концепции юридические лица, индивидуальные предприниматели и граждане, являющиеся собственниками, арендаторами либо пользующиеся объектами (элементами благоустройства) на ином законном основании, обязаны соблюдать требования архитектурно-художественной концепции.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6.14.4.</w:t>
      </w:r>
      <w:r w:rsidRPr="001A16FC">
        <w:rPr>
          <w:rFonts w:ascii="PT Astra Serif" w:hAnsi="PT Astra Serif" w:cs="Segoe UI"/>
          <w:color w:val="0F1115"/>
        </w:rPr>
        <w:t> Разработанная администрацией муниципального образования архитектурно-художественная концепция утверждается нормативным правовым актом администрации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spacing w:val="-4"/>
        </w:rPr>
      </w:pPr>
      <w:r w:rsidRPr="001A16FC">
        <w:rPr>
          <w:rStyle w:val="a3"/>
          <w:rFonts w:ascii="PT Astra Serif" w:hAnsi="PT Astra Serif" w:cs="Segoe UI"/>
          <w:color w:val="0F1115"/>
          <w:spacing w:val="-4"/>
        </w:rPr>
        <w:t>6.14.5.</w:t>
      </w:r>
      <w:r w:rsidRPr="001A16FC">
        <w:rPr>
          <w:rFonts w:ascii="PT Astra Serif" w:hAnsi="PT Astra Serif" w:cs="Segoe UI"/>
          <w:color w:val="0F1115"/>
          <w:spacing w:val="-4"/>
        </w:rPr>
        <w:t> Архитектурно-художественные концепции подлежат размещению на официальном сайте муниципального образования в информационно-телекоммуникационной сети Интернет.</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6.14.6.</w:t>
      </w:r>
      <w:r w:rsidRPr="001A16FC">
        <w:rPr>
          <w:rFonts w:ascii="PT Astra Serif" w:hAnsi="PT Astra Serif" w:cs="Segoe UI"/>
          <w:color w:val="0F1115"/>
        </w:rPr>
        <w:t> Внесение изменений (актуализация) в утверждённые архитектурно-художественные концепции производится в случае изменения архитектурной и градостроительной ситуации улиц и других территорий, в отношении которых были разработаны и утверждены архитектурно-художественные концепции, включая строительство нового объекта, изменение архитектурно-градостроительного решения существующего объекта, в том числе при его реконструкции и т.д.</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6.14.7.</w:t>
      </w:r>
      <w:r w:rsidRPr="001A16FC">
        <w:rPr>
          <w:rFonts w:ascii="PT Astra Serif" w:hAnsi="PT Astra Serif" w:cs="Segoe UI"/>
          <w:color w:val="0F1115"/>
        </w:rPr>
        <w:t> Ранее разработанные и утверждённые в установленном порядке паспорта фасадов сохраняют свою силу наряду с архитектурно-художественными концепциями.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6.14.8.</w:t>
      </w:r>
      <w:r w:rsidRPr="001A16FC">
        <w:rPr>
          <w:rFonts w:ascii="PT Astra Serif" w:hAnsi="PT Astra Serif" w:cs="Segoe UI"/>
          <w:color w:val="0F1115"/>
        </w:rPr>
        <w:t xml:space="preserve"> В отношении объектов, по которым утверждены паспорта фасадов, разработка архитектурно-художественных концепций не требуется, кроме случаев, когда архитектурно-художественная концепция содержит больший круг вопросов, подлежащих </w:t>
      </w:r>
      <w:r w:rsidRPr="001A16FC">
        <w:rPr>
          <w:rFonts w:ascii="PT Astra Serif" w:hAnsi="PT Astra Serif" w:cs="Segoe UI"/>
          <w:color w:val="0F1115"/>
        </w:rPr>
        <w:lastRenderedPageBreak/>
        <w:t>регулированию, относительно того, что предусматривает паспорт фасадов. В таком случае архитектурно-художественная концепция применяется наряду с паспортом фасадов.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6.15. Видеонаблюдение на объектах благоустройства.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проектировании и благоустройстве общественных пространств, детских игровых и спортивных площадок рекомендуется предусматривать оснащение оборудованием для ведения видеонаблюдения в целях обеспечения безопасности.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 Пляжи.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6.16.1.</w:t>
      </w:r>
      <w:r w:rsidRPr="001A16FC">
        <w:rPr>
          <w:rFonts w:ascii="PT Astra Serif" w:hAnsi="PT Astra Serif" w:cs="Segoe UI"/>
          <w:color w:val="0F1115"/>
        </w:rPr>
        <w:t> На территориях пляжей, находящихся в муниципальной собственности или переданных в пользование, должны быть оборудованы:</w:t>
      </w:r>
    </w:p>
    <w:p w:rsidR="00E233FD" w:rsidRPr="001A16FC" w:rsidRDefault="00E233FD" w:rsidP="00470D03">
      <w:pPr>
        <w:pStyle w:val="ds-markdown-paragraph"/>
        <w:numPr>
          <w:ilvl w:val="0"/>
          <w:numId w:val="4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кабины для переодевания (раздевалки);</w:t>
      </w:r>
    </w:p>
    <w:p w:rsidR="00E233FD" w:rsidRPr="001A16FC" w:rsidRDefault="00E233FD" w:rsidP="00470D03">
      <w:pPr>
        <w:pStyle w:val="ds-markdown-paragraph"/>
        <w:numPr>
          <w:ilvl w:val="0"/>
          <w:numId w:val="4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общественные туалеты и душевые;</w:t>
      </w:r>
    </w:p>
    <w:p w:rsidR="00E233FD" w:rsidRPr="001A16FC" w:rsidRDefault="00E233FD" w:rsidP="00470D03">
      <w:pPr>
        <w:pStyle w:val="ds-markdown-paragraph"/>
        <w:numPr>
          <w:ilvl w:val="0"/>
          <w:numId w:val="4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урны для сбора мусора;</w:t>
      </w:r>
    </w:p>
    <w:p w:rsidR="00E233FD" w:rsidRPr="001A16FC" w:rsidRDefault="00E233FD" w:rsidP="00470D03">
      <w:pPr>
        <w:pStyle w:val="ds-markdown-paragraph"/>
        <w:numPr>
          <w:ilvl w:val="0"/>
          <w:numId w:val="4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контейнерные площадки для накопления твёрдых коммунальных отходов.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6.16.2.</w:t>
      </w:r>
      <w:r w:rsidRPr="001A16FC">
        <w:rPr>
          <w:rFonts w:ascii="PT Astra Serif" w:hAnsi="PT Astra Serif" w:cs="Segoe UI"/>
          <w:color w:val="0F1115"/>
        </w:rPr>
        <w:t> Урны на пляже устанавливаются из расчёта не менее одной урны на 1600 квадратных метров территории пляжа, но не реже чем через каждые 40 метров вдоль береговой линии и пешеходных дорожек. Расстояние от урны до уреза воды должно составлять не менее 10 метров.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6.16.3.</w:t>
      </w:r>
      <w:r w:rsidRPr="001A16FC">
        <w:rPr>
          <w:rFonts w:ascii="PT Astra Serif" w:hAnsi="PT Astra Serif" w:cs="Segoe UI"/>
          <w:color w:val="0F1115"/>
        </w:rPr>
        <w:t> Контейнерные площадки для накопления твёрдых коммунальных отходов размещаются в хозяйственной зоне пляжа на расстоянии не менее 50 метров от уреза воды. Количество контейнеров определяется из расчёта один контейнер на каждые 4000 квадратных метров площади пляжа. Контейнерные площадки должны иметь твёрдое покрытие, ограждение и подъездной путь.</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6.16.4.</w:t>
      </w:r>
      <w:r w:rsidRPr="001A16FC">
        <w:rPr>
          <w:rFonts w:ascii="PT Astra Serif" w:hAnsi="PT Astra Serif" w:cs="Segoe UI"/>
          <w:color w:val="0F1115"/>
        </w:rPr>
        <w:t> Общественные туалеты и душевые размещаются на расстоянии не менее 50 метров и не более 200 метров от уреза воды. Расстояние между туалетами и душевыми не должно превышать 100 метров.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6.16.5.</w:t>
      </w:r>
      <w:r w:rsidRPr="001A16FC">
        <w:rPr>
          <w:rFonts w:ascii="PT Astra Serif" w:hAnsi="PT Astra Serif" w:cs="Segoe UI"/>
          <w:color w:val="0F1115"/>
        </w:rPr>
        <w:t> Уборка территории пляжа, а также уборка и дезинфекция общественных туалетов, душевых, раздевалок производятся ежедневно в период эксплуатации пляжа.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6.16.6.</w:t>
      </w:r>
      <w:r w:rsidRPr="001A16FC">
        <w:rPr>
          <w:rFonts w:ascii="PT Astra Serif" w:hAnsi="PT Astra Serif" w:cs="Segoe UI"/>
          <w:color w:val="0F1115"/>
        </w:rPr>
        <w:t xml:space="preserve"> На территории пляжа должны проводиться </w:t>
      </w:r>
      <w:proofErr w:type="spellStart"/>
      <w:r w:rsidRPr="001A16FC">
        <w:rPr>
          <w:rFonts w:ascii="PT Astra Serif" w:hAnsi="PT Astra Serif" w:cs="Segoe UI"/>
          <w:color w:val="0F1115"/>
        </w:rPr>
        <w:t>дератизационные</w:t>
      </w:r>
      <w:proofErr w:type="spellEnd"/>
      <w:r w:rsidRPr="001A16FC">
        <w:rPr>
          <w:rFonts w:ascii="PT Astra Serif" w:hAnsi="PT Astra Serif" w:cs="Segoe UI"/>
          <w:color w:val="0F1115"/>
        </w:rPr>
        <w:t xml:space="preserve"> и дезинсекционные мероприятия в соответствии с санитарно-эпидемиологическими требованиями.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6.16.7.</w:t>
      </w:r>
      <w:r w:rsidRPr="001A16FC">
        <w:rPr>
          <w:rFonts w:ascii="PT Astra Serif" w:hAnsi="PT Astra Serif" w:cs="Segoe UI"/>
          <w:color w:val="0F1115"/>
        </w:rPr>
        <w:t> Качество воды водоёма в зоне купания и качество почвы на пляже должны соответствовать гигиеническим нормативам. Мониторинг качества воды и почвы осуществляется в порядке, установленном законодательством.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 Средства индивидуальной мобильности (СИМ).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6.17.1.</w:t>
      </w:r>
      <w:r w:rsidRPr="001A16FC">
        <w:rPr>
          <w:rFonts w:ascii="PT Astra Serif" w:hAnsi="PT Astra Serif" w:cs="Segoe UI"/>
          <w:color w:val="0F1115"/>
        </w:rPr>
        <w:t> В целях настоящей статьи используются понятия, определённые в статье 1 настоящих Правил.</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6.17.2.</w:t>
      </w:r>
      <w:r w:rsidRPr="001A16FC">
        <w:rPr>
          <w:rFonts w:ascii="PT Astra Serif" w:hAnsi="PT Astra Serif" w:cs="Segoe UI"/>
          <w:color w:val="0F1115"/>
        </w:rPr>
        <w:t> Передвижение на СИМ по территории муниципального образования осуществляется в соответствии с Правилами дорожного движения Российской Федерации.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6.17.3.</w:t>
      </w:r>
      <w:r w:rsidRPr="001A16FC">
        <w:rPr>
          <w:rFonts w:ascii="PT Astra Serif" w:hAnsi="PT Astra Serif" w:cs="Segoe UI"/>
          <w:color w:val="0F1115"/>
        </w:rPr>
        <w:t xml:space="preserve"> Максимальная скорость движения СИМ на территории муниципального образования ограничивается 25 км/ч. Движение в пешеходных зонах, на тротуарах, в </w:t>
      </w:r>
      <w:r w:rsidRPr="001A16FC">
        <w:rPr>
          <w:rFonts w:ascii="PT Astra Serif" w:hAnsi="PT Astra Serif" w:cs="Segoe UI"/>
          <w:color w:val="0F1115"/>
        </w:rPr>
        <w:lastRenderedPageBreak/>
        <w:t>парках, скверах и на дворовых территориях должно осуществляться со скоростью, не превышающей 15 км/ч, обеспечивающей безопасность окружающих. На детских и спортивных площадках, а также в иных местах массового пребывания детей движение СИМ запрещается.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6.17.4.</w:t>
      </w:r>
      <w:r w:rsidRPr="001A16FC">
        <w:rPr>
          <w:rFonts w:ascii="PT Astra Serif" w:hAnsi="PT Astra Serif" w:cs="Segoe UI"/>
          <w:color w:val="0F1115"/>
        </w:rPr>
        <w:t> Размещение (парковка) СИМ допускается только в специально отведённых местах, обозначенных соответствующей разметкой и (или) дорожными знаками. Запрещается оставление СИМ:</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проезжей части, газонах, цветниках, детских и спортивных площадках, контейнерных площадках;</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тротуарах и пешеходных дорожках шириной менее 1,5 м, если это создаёт препятствия для движения пешеходов, в том числе маломобильных групп населения и лиц с детскими колясками, а также на любых тротуарах, являющихся маршрутами движения маломобильных групп населения, независимо от их ширины;</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остановках общественного транспорта и ближе 5 м от них;</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пешеходных переходах и ближе 5 м от них;</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мостах, путепроводах, эстакадах, в тоннелях, арках зданий, на лестницах и в подземных переходах;</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 границах территорий школ, детских садов, медицинских организаций, а также ближе 100 м от их ограждений;</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 радиусе менее 15 м от административных зданий, памятников, монументов;</w:t>
      </w:r>
    </w:p>
    <w:p w:rsidR="00E233FD" w:rsidRPr="001A16FC" w:rsidRDefault="00E233FD" w:rsidP="00470D03">
      <w:pPr>
        <w:pStyle w:val="ds-markdown-paragraph"/>
        <w:numPr>
          <w:ilvl w:val="0"/>
          <w:numId w:val="4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 местах, препятствующих проезду специального (аварийно-спасательного, уборочного) транспорта.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6.17.5.</w:t>
      </w:r>
      <w:r w:rsidRPr="001A16FC">
        <w:rPr>
          <w:rFonts w:ascii="PT Astra Serif" w:hAnsi="PT Astra Serif" w:cs="Segoe UI"/>
          <w:color w:val="0F1115"/>
        </w:rPr>
        <w:t> Пользователям СИМ запрещается:</w:t>
      </w:r>
    </w:p>
    <w:p w:rsidR="00E233FD" w:rsidRPr="001A16FC" w:rsidRDefault="00E233FD" w:rsidP="00470D03">
      <w:pPr>
        <w:pStyle w:val="ds-markdown-paragraph"/>
        <w:numPr>
          <w:ilvl w:val="0"/>
          <w:numId w:val="4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передвигаться в состоянии опьянения;</w:t>
      </w:r>
    </w:p>
    <w:p w:rsidR="00E233FD" w:rsidRPr="001A16FC" w:rsidRDefault="00E233FD" w:rsidP="00470D03">
      <w:pPr>
        <w:pStyle w:val="ds-markdown-paragraph"/>
        <w:numPr>
          <w:ilvl w:val="0"/>
          <w:numId w:val="4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использовать СИМ лицами, не достигшими 16 лет;</w:t>
      </w:r>
    </w:p>
    <w:p w:rsidR="00E233FD" w:rsidRPr="001A16FC" w:rsidRDefault="00E233FD" w:rsidP="00470D03">
      <w:pPr>
        <w:pStyle w:val="ds-markdown-paragraph"/>
        <w:numPr>
          <w:ilvl w:val="0"/>
          <w:numId w:val="4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перевозить пассажиров, если это не предусмотрено конструкцией;</w:t>
      </w:r>
    </w:p>
    <w:p w:rsidR="00E233FD" w:rsidRPr="001A16FC" w:rsidRDefault="00E233FD" w:rsidP="00470D03">
      <w:pPr>
        <w:pStyle w:val="ds-markdown-paragraph"/>
        <w:numPr>
          <w:ilvl w:val="0"/>
          <w:numId w:val="4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передвигаться в тёмное время суток без включённых фар или фонарей;</w:t>
      </w:r>
    </w:p>
    <w:p w:rsidR="00E233FD" w:rsidRPr="001A16FC" w:rsidRDefault="00E233FD" w:rsidP="00470D03">
      <w:pPr>
        <w:pStyle w:val="ds-markdown-paragraph"/>
        <w:numPr>
          <w:ilvl w:val="0"/>
          <w:numId w:val="4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оставлять СИМ вне специально отведённых мест (бросать) на газонах, тротуарах и в других общественных местах, создавая помехи.</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 Контейнерные площадки для накопления твёрдых коммунальных отходов.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6.18.1.</w:t>
      </w:r>
      <w:r w:rsidRPr="001A16FC">
        <w:rPr>
          <w:rFonts w:ascii="PT Astra Serif" w:hAnsi="PT Astra Serif" w:cs="Segoe UI"/>
          <w:color w:val="0F1115"/>
        </w:rPr>
        <w:t> Контейнерные площадки создаются на земельных участках, находящихся в муниципальной собственности, либо на земельных участках, принадлежащих юридическим лицам, индивидуальным предпринимателям, гражданам (в том числе на придомовых территориях многоквартирных домов).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6.18.2.</w:t>
      </w:r>
      <w:r w:rsidRPr="001A16FC">
        <w:rPr>
          <w:rFonts w:ascii="PT Astra Serif" w:hAnsi="PT Astra Serif" w:cs="Segoe UI"/>
          <w:color w:val="0F1115"/>
        </w:rPr>
        <w:t> Контейнерные площадки должны соответствовать требованиям СанПиН 2.1.3684-21 «Санитарно-эпидемиологические требования к содержанию территорий городских и сельских поселений…», в том числе:</w:t>
      </w:r>
    </w:p>
    <w:p w:rsidR="00E233FD" w:rsidRPr="001A16FC" w:rsidRDefault="00E233FD" w:rsidP="00470D03">
      <w:pPr>
        <w:pStyle w:val="ds-markdown-paragraph"/>
        <w:numPr>
          <w:ilvl w:val="0"/>
          <w:numId w:val="4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иметь твёрдое (асфальтовое, бетонное) покрытие с уклоном для отведения талых и дождевых сточных вод;</w:t>
      </w:r>
    </w:p>
    <w:p w:rsidR="00E233FD" w:rsidRPr="001A16FC" w:rsidRDefault="00E233FD" w:rsidP="00470D03">
      <w:pPr>
        <w:pStyle w:val="ds-markdown-paragraph"/>
        <w:numPr>
          <w:ilvl w:val="0"/>
          <w:numId w:val="4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быть ограждёнными с трёх сторон высотой не менее 1 метра, исключая разнос мусора;</w:t>
      </w:r>
    </w:p>
    <w:p w:rsidR="00E233FD" w:rsidRPr="001A16FC" w:rsidRDefault="00E233FD" w:rsidP="00470D03">
      <w:pPr>
        <w:pStyle w:val="ds-markdown-paragraph"/>
        <w:numPr>
          <w:ilvl w:val="0"/>
          <w:numId w:val="4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располагаться на расстоянии не менее 20 метров от жилых домов, детских и спортивных площадок;</w:t>
      </w:r>
    </w:p>
    <w:p w:rsidR="00E233FD" w:rsidRPr="001A16FC" w:rsidRDefault="00E233FD" w:rsidP="00470D03">
      <w:pPr>
        <w:pStyle w:val="ds-markdown-paragraph"/>
        <w:numPr>
          <w:ilvl w:val="0"/>
          <w:numId w:val="4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располагаться на расстоянии не менее 25 метров от медицинских организаций в городских населённых пунктах;</w:t>
      </w:r>
    </w:p>
    <w:p w:rsidR="00E233FD" w:rsidRPr="001A16FC" w:rsidRDefault="00E233FD" w:rsidP="00470D03">
      <w:pPr>
        <w:pStyle w:val="ds-markdown-paragraph"/>
        <w:numPr>
          <w:ilvl w:val="0"/>
          <w:numId w:val="4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иметь подъездной путь для спецтранспорта.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6.18.3.</w:t>
      </w:r>
      <w:r w:rsidRPr="001A16FC">
        <w:rPr>
          <w:rFonts w:ascii="PT Astra Serif" w:hAnsi="PT Astra Serif" w:cs="Segoe UI"/>
          <w:color w:val="0F1115"/>
        </w:rPr>
        <w:t> Ответственность за создание и содержание контейнерных площадок возлагается:</w:t>
      </w:r>
    </w:p>
    <w:p w:rsidR="00E233FD" w:rsidRPr="001A16FC" w:rsidRDefault="00E233FD" w:rsidP="00470D03">
      <w:pPr>
        <w:pStyle w:val="ds-markdown-paragraph"/>
        <w:numPr>
          <w:ilvl w:val="0"/>
          <w:numId w:val="5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придомовых территориях многоквартирных домов – на собственников помещений в многоквартирном доме (через управляющую организацию или ТСЖ);</w:t>
      </w:r>
    </w:p>
    <w:p w:rsidR="00E233FD" w:rsidRPr="001A16FC" w:rsidRDefault="00E233FD" w:rsidP="00470D03">
      <w:pPr>
        <w:pStyle w:val="ds-markdown-paragraph"/>
        <w:numPr>
          <w:ilvl w:val="0"/>
          <w:numId w:val="5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территориях гаражно-строительных кооперативов, садоводческих, дачных и огороднических товариществ – на соответствующие кооперативы и товарищества;</w:t>
      </w:r>
    </w:p>
    <w:p w:rsidR="00E233FD" w:rsidRPr="001A16FC" w:rsidRDefault="00E233FD" w:rsidP="00470D03">
      <w:pPr>
        <w:pStyle w:val="ds-markdown-paragraph"/>
        <w:numPr>
          <w:ilvl w:val="0"/>
          <w:numId w:val="5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территориях автостоянок, автозаправочных комплексов, предприятий по продаже, обслуживанию и ремонту автотранспорта – на их владельцев;</w:t>
      </w:r>
    </w:p>
    <w:p w:rsidR="00E233FD" w:rsidRPr="001A16FC" w:rsidRDefault="00E233FD" w:rsidP="00470D03">
      <w:pPr>
        <w:pStyle w:val="ds-markdown-paragraph"/>
        <w:numPr>
          <w:ilvl w:val="0"/>
          <w:numId w:val="5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 иных территориях – на администрацию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6.18.4.</w:t>
      </w:r>
      <w:r w:rsidRPr="001A16FC">
        <w:rPr>
          <w:rFonts w:ascii="PT Astra Serif" w:hAnsi="PT Astra Serif" w:cs="Segoe UI"/>
          <w:color w:val="0F1115"/>
        </w:rPr>
        <w:t xml:space="preserve"> При переполнении контейнеров, возгорании, засорении или повреждении контейнерной площадки ликвидация последствий обеспечивается региональным оператором по обращению с ТКО или владельцем площадки </w:t>
      </w:r>
      <w:proofErr w:type="spellStart"/>
      <w:r w:rsidRPr="001A16FC">
        <w:rPr>
          <w:rFonts w:ascii="PT Astra Serif" w:hAnsi="PT Astra Serif" w:cs="Segoe UI"/>
          <w:color w:val="0F1115"/>
        </w:rPr>
        <w:t>незамеджительно</w:t>
      </w:r>
      <w:proofErr w:type="spellEnd"/>
      <w:r w:rsidRPr="001A16FC">
        <w:rPr>
          <w:rFonts w:ascii="PT Astra Serif" w:hAnsi="PT Astra Serif" w:cs="Segoe UI"/>
          <w:color w:val="0F1115"/>
        </w:rPr>
        <w:t>, но не позднее 24 часов с момента обнаружения. </w:t>
      </w:r>
      <w:r w:rsidRPr="001A16FC">
        <w:rPr>
          <w:rStyle w:val="a3"/>
          <w:rFonts w:ascii="PT Astra Serif" w:hAnsi="PT Astra Serif" w:cs="Segoe UI"/>
          <w:color w:val="0F1115"/>
        </w:rPr>
        <w:t>Уборка мусора, просыпавшегося при выгрузке из контейнеров в мусоровоз или загрузке бункера, обеспечивается региональным оператором в рамках выполнения услуг по транспортированию отходов.</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6.18.5.</w:t>
      </w:r>
      <w:r w:rsidRPr="001A16FC">
        <w:rPr>
          <w:rFonts w:ascii="PT Astra Serif" w:hAnsi="PT Astra Serif" w:cs="Segoe UI"/>
          <w:color w:val="0F1115"/>
        </w:rPr>
        <w:t> Запрещается размещать контейнеры и бункеры-накопители вне специально оборудованных контейнерных площадок, за исключением случаев временного размещения при проведении аварийно-восстановительных работ по согласованию с администрацией муниципального образования.</w:t>
      </w:r>
    </w:p>
    <w:p w:rsidR="006D3A36" w:rsidRPr="001A16FC" w:rsidRDefault="006D3A36" w:rsidP="00B51AA8">
      <w:pPr>
        <w:pStyle w:val="1"/>
        <w:jc w:val="both"/>
      </w:pPr>
      <w:bookmarkStart w:id="13" w:name="_Toc226386472"/>
      <w:bookmarkStart w:id="14" w:name="_Toc226386603"/>
      <w:r w:rsidRPr="001A16FC">
        <w:t>Статья 7. Озеленение муниципального образования</w:t>
      </w:r>
      <w:bookmarkEnd w:id="13"/>
      <w:bookmarkEnd w:id="14"/>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w:t>
      </w:r>
      <w:r w:rsidRPr="001A16FC">
        <w:rPr>
          <w:rFonts w:ascii="PT Astra Serif" w:hAnsi="PT Astra Serif" w:cs="Segoe UI"/>
          <w:color w:val="0F1115"/>
        </w:rPr>
        <w:t> Озеленение — составная и необходимая часть благоустройства и ландшафтной организации территории, обеспечивающая формирование устойчивой среды населённого пункта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населённого пункта.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7.2.</w:t>
      </w:r>
      <w:r w:rsidRPr="001A16FC">
        <w:rPr>
          <w:rFonts w:ascii="PT Astra Serif" w:hAnsi="PT Astra Serif" w:cs="Segoe UI"/>
          <w:color w:val="0F1115"/>
        </w:rPr>
        <w:t> Основными типами озеленения на территории муниципального образования являются: массивы, группы, солитеры, живые изгороди, кулисы, боскеты, шпалеры, газоны (партерные, обыкновенные), цветники (клумбы), аллейные и рядовые посадки. Выбор типов насаждений и процент озеленяемых территорий определяются в соответствии с СП 42.13330.2016 «Градостроительство. Планировка и застройка городских и сельских поселений» и СП 82.13330.2016 «Благоустройство территорий».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7.3.</w:t>
      </w:r>
      <w:r w:rsidRPr="001A16FC">
        <w:rPr>
          <w:rFonts w:ascii="PT Astra Serif" w:hAnsi="PT Astra Serif" w:cs="Segoe UI"/>
          <w:color w:val="0F1115"/>
        </w:rPr>
        <w:t> На территории муниципального образования используются два вида озеленения: стационарное — посадка растений в грунт; мобильное — посадка растений в специальные передвижные емкости (контейнеры, вазоны и т.п.).</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7.4.</w:t>
      </w:r>
      <w:r w:rsidRPr="001A16FC">
        <w:rPr>
          <w:rFonts w:ascii="PT Astra Serif" w:hAnsi="PT Astra Serif" w:cs="Segoe UI"/>
          <w:color w:val="0F1115"/>
        </w:rPr>
        <w:t> Стационарное и мобильное озеленение используется для создания архитектурно-ландшафтных объектов (газонов, парков, скверов, дворовых территорий, цветников и т.п.) на естественных и искусственных элементах рельефа.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7.5.</w:t>
      </w:r>
      <w:r w:rsidRPr="001A16FC">
        <w:rPr>
          <w:rFonts w:ascii="PT Astra Serif" w:hAnsi="PT Astra Serif" w:cs="Segoe UI"/>
          <w:color w:val="0F1115"/>
        </w:rPr>
        <w:t> На территории муниципального образования администрация муниципального образования может проводить исследования состава почвы (грунтов) на физико-химическую, санитарно-эпидемиологическую и радиологическую безопасность с целью её рекультивации в случае превышения допустимых параметров.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7.6.</w:t>
      </w:r>
      <w:r w:rsidRPr="001A16FC">
        <w:rPr>
          <w:rFonts w:ascii="PT Astra Serif" w:hAnsi="PT Astra Serif" w:cs="Segoe UI"/>
          <w:color w:val="0F1115"/>
        </w:rPr>
        <w:t> Озеленение детских игровых и спортивных площадок производится по периметру, при этом не применяются деревья и кустарники, имеющие блестящие листья, дающие большое количество летящих семян, обильно плодоносящие и рано сбрасывающие листву.</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озеленении детских игровых и спортивных площадок не производится посадка растений, которые несут потенциальную угрозу детскому здоровью:</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7.6.1.</w:t>
      </w:r>
      <w:r w:rsidRPr="001A16FC">
        <w:rPr>
          <w:rFonts w:ascii="PT Astra Serif" w:hAnsi="PT Astra Serif" w:cs="Segoe UI"/>
          <w:color w:val="0F1115"/>
        </w:rPr>
        <w:t> деревьев с хрупкой древесиной, что создаёт риск падения сломанных веток и повышает вероятность детского травматизма;</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7.6.2.</w:t>
      </w:r>
      <w:r w:rsidRPr="001A16FC">
        <w:rPr>
          <w:rFonts w:ascii="PT Astra Serif" w:hAnsi="PT Astra Serif" w:cs="Segoe UI"/>
          <w:color w:val="0F1115"/>
        </w:rPr>
        <w:t> колючих растений;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7.6.3.</w:t>
      </w:r>
      <w:r w:rsidRPr="001A16FC">
        <w:rPr>
          <w:rFonts w:ascii="PT Astra Serif" w:hAnsi="PT Astra Serif" w:cs="Segoe UI"/>
          <w:color w:val="0F1115"/>
        </w:rPr>
        <w:t> растений, вызывающих аллергическую реакцию в период цветения.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обрамлении детской площадки высаживаются деревья с густыми пышными кронами (клёны, липы, вязы и др.), создающие тень. Высаживать крупномерные деревья необходимо с южной и западной стороны детской площадки, для того чтобы в самое жаркое время суток игровое пространство находилось в комфортной тени. Не производится затенение детской площадки с восточной стороны.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7.7.</w:t>
      </w:r>
      <w:r w:rsidRPr="001A16FC">
        <w:rPr>
          <w:rFonts w:ascii="PT Astra Serif" w:hAnsi="PT Astra Serif" w:cs="Segoe UI"/>
          <w:color w:val="0F1115"/>
        </w:rPr>
        <w:t> При озеленении учитываются минимальные расстояния посадок деревьев и кустарников до инженерных сетей, зданий и сооружений.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Независимо от вида деревьев и кустарников, устанавливаются следующие стандартные нормы для посадки вблизи построек, ограждений и коммуникаций:</w:t>
      </w:r>
    </w:p>
    <w:p w:rsidR="006D3A36" w:rsidRPr="001A16FC" w:rsidRDefault="006D3A36" w:rsidP="00B51AA8">
      <w:pPr>
        <w:pStyle w:val="ds-markdown-paragraph"/>
        <w:numPr>
          <w:ilvl w:val="0"/>
          <w:numId w:val="1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от наружных стен зданий: деревья — не менее 5 м, кустарник — не менее 1,5 м;</w:t>
      </w:r>
    </w:p>
    <w:p w:rsidR="006D3A36" w:rsidRPr="001A16FC" w:rsidRDefault="006D3A36" w:rsidP="00B51AA8">
      <w:pPr>
        <w:pStyle w:val="ds-markdown-paragraph"/>
        <w:numPr>
          <w:ilvl w:val="0"/>
          <w:numId w:val="1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от подземных сетей (газопровод, канализационная система, тепловые сети, водопровод, </w:t>
      </w:r>
      <w:proofErr w:type="spellStart"/>
      <w:r w:rsidRPr="001A16FC">
        <w:rPr>
          <w:rFonts w:ascii="PT Astra Serif" w:hAnsi="PT Astra Serif" w:cs="Segoe UI"/>
          <w:color w:val="0F1115"/>
        </w:rPr>
        <w:t>электрокабель</w:t>
      </w:r>
      <w:proofErr w:type="spellEnd"/>
      <w:r w:rsidRPr="001A16FC">
        <w:rPr>
          <w:rFonts w:ascii="PT Astra Serif" w:hAnsi="PT Astra Serif" w:cs="Segoe UI"/>
          <w:color w:val="0F1115"/>
        </w:rPr>
        <w:t>, кабели связи): деревья — не менее 2 м, кустарник — не менее 1 м;</w:t>
      </w:r>
    </w:p>
    <w:p w:rsidR="006D3A36" w:rsidRPr="001A16FC" w:rsidRDefault="006D3A36" w:rsidP="00B51AA8">
      <w:pPr>
        <w:pStyle w:val="ds-markdown-paragraph"/>
        <w:numPr>
          <w:ilvl w:val="0"/>
          <w:numId w:val="1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от края тротуара и садовых дорожек: деревья — не менее 0,7 м, кустарник — не менее 0,5 м;</w:t>
      </w:r>
    </w:p>
    <w:p w:rsidR="006D3A36" w:rsidRPr="001A16FC" w:rsidRDefault="006D3A36" w:rsidP="00B51AA8">
      <w:pPr>
        <w:pStyle w:val="ds-markdown-paragraph"/>
        <w:numPr>
          <w:ilvl w:val="0"/>
          <w:numId w:val="1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от края проезжей части улиц, кромок укреплённых обочин дорог или бровок канав: деревья — не менее 2 м, кустарник — не менее 1 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7.8.</w:t>
      </w:r>
      <w:r w:rsidRPr="001A16FC">
        <w:rPr>
          <w:rFonts w:ascii="PT Astra Serif" w:hAnsi="PT Astra Serif" w:cs="Segoe UI"/>
          <w:color w:val="0F1115"/>
        </w:rPr>
        <w:t> При посадке деревьев в зонах действия тепловых сетей учитывается фактор прогревания почвы в обе стороны от оси тепловой сети.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7.9.</w:t>
      </w:r>
      <w:r w:rsidRPr="001A16FC">
        <w:rPr>
          <w:rFonts w:ascii="PT Astra Serif" w:hAnsi="PT Astra Serif" w:cs="Segoe UI"/>
          <w:color w:val="0F1115"/>
        </w:rPr>
        <w:t> При озеленении территории детских садов и школ используются растения с неядовитыми плодами, а также без колючек и шипов.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7.10.</w:t>
      </w:r>
      <w:r w:rsidRPr="001A16FC">
        <w:rPr>
          <w:rFonts w:ascii="PT Astra Serif" w:hAnsi="PT Astra Serif" w:cs="Segoe UI"/>
          <w:color w:val="0F1115"/>
        </w:rPr>
        <w:t> Озеленение, проводимое на придомовых, прилегающих территориях, осуществляется с учётом особенности ландшафта, экологической ситуации, расположения подземных коммуникаций, этажности зданий и других факторов.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7.11.</w:t>
      </w:r>
      <w:r w:rsidRPr="001A16FC">
        <w:rPr>
          <w:rFonts w:ascii="PT Astra Serif" w:hAnsi="PT Astra Serif" w:cs="Segoe UI"/>
          <w:color w:val="0F1115"/>
        </w:rPr>
        <w:t> Лица, осуществляющие уборку территорий, обязаны обеспечить сохранность расположенных на них зелёных насаждений, а также осуществлять систематический уход за ними, обеспечивая в течение вегетационного периода рыхление грунта, прополку, покос трав на высоту травяного покрова до 5 см при достижении травяным покровом высоты свыше 15 см, посадку газонов и цветов, обрезку деревьев и кустарников, удаление в установленном порядке признанных сухостойными или больными деревьев, полив, борьбу с вредителями и заболеваниями зелёных насаждений и другие необходимые мероприятия по содержанию зелёных насаждений.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lastRenderedPageBreak/>
        <w:t>При содержании зелёных насаждений необходимо обеспечивать вертикальный просвет между поверхностью пешеходных дорожек и нижними ветвями деревьев не менее 2,1 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7.12.</w:t>
      </w:r>
      <w:r w:rsidRPr="001A16FC">
        <w:rPr>
          <w:rFonts w:ascii="PT Astra Serif" w:hAnsi="PT Astra Serif" w:cs="Segoe UI"/>
          <w:color w:val="0F1115"/>
        </w:rPr>
        <w:t> Новые посадки деревьев и кустарников на территории общественных мест муниципального образования производятся только по согласованию с администрацией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 Содержание деревьев и кустарников.</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7.13.1.</w:t>
      </w:r>
      <w:r w:rsidRPr="001A16FC">
        <w:rPr>
          <w:rFonts w:ascii="PT Astra Serif" w:hAnsi="PT Astra Serif" w:cs="Segoe UI"/>
          <w:color w:val="0F1115"/>
        </w:rPr>
        <w:t> При организации и производстве строительных и иных работ, связанных с нарушением целостности почвенного покрова, либо работ, проводимых вблизи древесно-кустарниковой растительности, необходимо:</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а) не допускать разработку траншей и котлованов ближе 2 м от ствола дерева при его диаметре до 15 см, при большем диаметре — ближе 3 м, а от кустарника — ближе 1,5 м. В случае необходимости проведения земляных работ на расстоянии от зелёных насаждений ближе указанного необходимо получить согласование с администрацией муниципального образования;</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б) огораживать деревья и кустарники, находящиеся в зоне строительства, щитами высотой 2 метра на удалении не менее радиуса кроны;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складировать строительные материалы не ближе 2,5 м от дерева и 1,5 м от кустарника.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7.13.2.</w:t>
      </w:r>
      <w:r w:rsidRPr="001A16FC">
        <w:rPr>
          <w:rFonts w:ascii="PT Astra Serif" w:hAnsi="PT Astra Serif" w:cs="Segoe UI"/>
          <w:color w:val="0F1115"/>
        </w:rPr>
        <w:t xml:space="preserve"> При устройстве твёрдых покрытий сохраняются открытые </w:t>
      </w:r>
      <w:proofErr w:type="spellStart"/>
      <w:r w:rsidRPr="001A16FC">
        <w:rPr>
          <w:rFonts w:ascii="PT Astra Serif" w:hAnsi="PT Astra Serif" w:cs="Segoe UI"/>
          <w:color w:val="0F1115"/>
        </w:rPr>
        <w:t>пристволовые</w:t>
      </w:r>
      <w:proofErr w:type="spellEnd"/>
      <w:r w:rsidRPr="001A16FC">
        <w:rPr>
          <w:rFonts w:ascii="PT Astra Serif" w:hAnsi="PT Astra Serif" w:cs="Segoe UI"/>
          <w:color w:val="0F1115"/>
        </w:rPr>
        <w:t xml:space="preserve"> участки земли для деревьев диаметром не менее 1,5 м, для кустарников — 0,5 м.</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7.13.3.</w:t>
      </w:r>
      <w:r w:rsidRPr="001A16FC">
        <w:rPr>
          <w:rFonts w:ascii="PT Astra Serif" w:hAnsi="PT Astra Serif" w:cs="Segoe UI"/>
          <w:color w:val="0F1115"/>
        </w:rPr>
        <w:t> Полив деревьев и кустарников.</w:t>
      </w:r>
      <w:r w:rsidR="00B51AA8" w:rsidRPr="001A16FC">
        <w:rPr>
          <w:rFonts w:ascii="PT Astra Serif" w:hAnsi="PT Astra Serif" w:cs="Segoe UI"/>
          <w:color w:val="0F1115"/>
        </w:rPr>
        <w:t xml:space="preserve"> </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Нормы и кратность полива зависят от возраста растений, фазы развития и внешних условий. Деревья до 15 лет в сухую и жаркую погоду следует поливать один раз в 7–10 дней в вегетационный сезон, для взрослых растений кратность поливов снижается до 4–6 раз в вегетационный сезон. Полив кустарников необходимо проводить не менее чем 1 раз в 10–15 дней в вегетационный сезон с нормой полива 20–25 л/кв. м.</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7.13.4.</w:t>
      </w:r>
      <w:r w:rsidRPr="001A16FC">
        <w:rPr>
          <w:rFonts w:ascii="PT Astra Serif" w:hAnsi="PT Astra Serif" w:cs="Segoe UI"/>
          <w:color w:val="0F1115"/>
        </w:rPr>
        <w:t> Рыхление почвы, мульчирование.</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 xml:space="preserve">Рыхление почвы, мульчирование проводятся весной с целью устранения уплотнения почвы и удаления нежелательной растительности. Чтобы не повредить корневую систему растений, необходимо рыхлить на глубину не более 5–10 см под деревьями и 3–5 см под кустарниками. Мульчирование торфяной крошкой, различными компостами, скошенной травой, измельчённым </w:t>
      </w:r>
      <w:proofErr w:type="spellStart"/>
      <w:r w:rsidRPr="001A16FC">
        <w:rPr>
          <w:rFonts w:ascii="PT Astra Serif" w:hAnsi="PT Astra Serif" w:cs="Segoe UI"/>
          <w:color w:val="0F1115"/>
        </w:rPr>
        <w:t>опадом</w:t>
      </w:r>
      <w:proofErr w:type="spellEnd"/>
      <w:r w:rsidRPr="001A16FC">
        <w:rPr>
          <w:rFonts w:ascii="PT Astra Serif" w:hAnsi="PT Astra Serif" w:cs="Segoe UI"/>
          <w:color w:val="0F1115"/>
        </w:rPr>
        <w:t xml:space="preserve"> листвы и хвои, древесной корой, древесной щепой или крупным гравием необходимо применять на местах, подверженных </w:t>
      </w:r>
      <w:proofErr w:type="spellStart"/>
      <w:r w:rsidRPr="001A16FC">
        <w:rPr>
          <w:rFonts w:ascii="PT Astra Serif" w:hAnsi="PT Astra Serif" w:cs="Segoe UI"/>
          <w:color w:val="0F1115"/>
        </w:rPr>
        <w:t>вытаптыванию</w:t>
      </w:r>
      <w:proofErr w:type="spellEnd"/>
      <w:r w:rsidRPr="001A16FC">
        <w:rPr>
          <w:rFonts w:ascii="PT Astra Serif" w:hAnsi="PT Astra Serif" w:cs="Segoe UI"/>
          <w:color w:val="0F1115"/>
        </w:rPr>
        <w:t xml:space="preserve"> и уплотнению </w:t>
      </w:r>
      <w:proofErr w:type="spellStart"/>
      <w:r w:rsidRPr="001A16FC">
        <w:rPr>
          <w:rFonts w:ascii="PT Astra Serif" w:hAnsi="PT Astra Serif" w:cs="Segoe UI"/>
          <w:color w:val="0F1115"/>
        </w:rPr>
        <w:t>пристволовых</w:t>
      </w:r>
      <w:proofErr w:type="spellEnd"/>
      <w:r w:rsidRPr="001A16FC">
        <w:rPr>
          <w:rFonts w:ascii="PT Astra Serif" w:hAnsi="PT Astra Serif" w:cs="Segoe UI"/>
          <w:color w:val="0F1115"/>
        </w:rPr>
        <w:t xml:space="preserve"> лунок, а также проводить весной или в начале лета. Слой мульчи (3–5 см) запрещается укладывать на сухую сильно уплотнённую или только что увлажнённую почву.</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7.13.5.</w:t>
      </w:r>
      <w:r w:rsidRPr="001A16FC">
        <w:rPr>
          <w:rFonts w:ascii="PT Astra Serif" w:hAnsi="PT Astra Serif" w:cs="Segoe UI"/>
          <w:color w:val="0F1115"/>
        </w:rPr>
        <w:t> Обрезка зелёных насаждений на территории населённых пунктов муниципального образования осуществляется в соответствии с нормативным правовым актом администрации муниципального образования и подразделяется на санитарную, формовочную, омолаживающую:</w:t>
      </w:r>
    </w:p>
    <w:p w:rsidR="006D3A36" w:rsidRPr="001A16FC" w:rsidRDefault="006D3A36" w:rsidP="00B51AA8">
      <w:pPr>
        <w:pStyle w:val="ds-markdown-paragraph"/>
        <w:numPr>
          <w:ilvl w:val="0"/>
          <w:numId w:val="1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санитарная обрезка служит для удаления больных и засохших частей дерева: частей кроны, нижних ветвей, сучков. При санитарной обрезке спиливают засохшие, сломанные, </w:t>
      </w:r>
      <w:r w:rsidRPr="001A16FC">
        <w:rPr>
          <w:rFonts w:ascii="PT Astra Serif" w:hAnsi="PT Astra Serif" w:cs="Segoe UI"/>
          <w:color w:val="0F1115"/>
        </w:rPr>
        <w:lastRenderedPageBreak/>
        <w:t>расщеплённые, надломленные ветви, потенциально опасные ветви. Санитарную обрезку следует проводить ежегодно в течение всего вегетационного периода;</w:t>
      </w:r>
    </w:p>
    <w:p w:rsidR="006D3A36" w:rsidRPr="001A16FC" w:rsidRDefault="006D3A36" w:rsidP="00B51AA8">
      <w:pPr>
        <w:pStyle w:val="ds-markdown-paragraph"/>
        <w:numPr>
          <w:ilvl w:val="0"/>
          <w:numId w:val="1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омолаживающая обрезка — это глубокая обрезка ветвей до их базальной части, стимулирующая образование молодых побегов, создающих новую крону. Её необходимо проводить у таких деревьев и кустарников, которые с возрастом, несмотря на хороший уход, теряют декоративные качества, перестают давать ежегодный прирост, </w:t>
      </w:r>
      <w:proofErr w:type="spellStart"/>
      <w:r w:rsidRPr="001A16FC">
        <w:rPr>
          <w:rFonts w:ascii="PT Astra Serif" w:hAnsi="PT Astra Serif" w:cs="Segoe UI"/>
          <w:color w:val="0F1115"/>
        </w:rPr>
        <w:t>суховершинят</w:t>
      </w:r>
      <w:proofErr w:type="spellEnd"/>
      <w:r w:rsidRPr="001A16FC">
        <w:rPr>
          <w:rFonts w:ascii="PT Astra Serif" w:hAnsi="PT Astra Serif" w:cs="Segoe UI"/>
          <w:color w:val="0F1115"/>
        </w:rPr>
        <w:t xml:space="preserve">, а также при пересадке крупномерных деревьев. Омолаживание деревьев необходимо проводить только у видов, обладающих хорошей </w:t>
      </w:r>
      <w:proofErr w:type="spellStart"/>
      <w:r w:rsidRPr="001A16FC">
        <w:rPr>
          <w:rFonts w:ascii="PT Astra Serif" w:hAnsi="PT Astra Serif" w:cs="Segoe UI"/>
          <w:color w:val="0F1115"/>
        </w:rPr>
        <w:t>побегопроизводительной</w:t>
      </w:r>
      <w:proofErr w:type="spellEnd"/>
      <w:r w:rsidRPr="001A16FC">
        <w:rPr>
          <w:rFonts w:ascii="PT Astra Serif" w:hAnsi="PT Astra Serif" w:cs="Segoe UI"/>
          <w:color w:val="0F1115"/>
        </w:rPr>
        <w:t xml:space="preserve"> способностью (липа, тополь, ива и другие, из хвойных — ель колючая). Обрезку производят ранней весной до начала </w:t>
      </w:r>
      <w:proofErr w:type="spellStart"/>
      <w:r w:rsidRPr="001A16FC">
        <w:rPr>
          <w:rFonts w:ascii="PT Astra Serif" w:hAnsi="PT Astra Serif" w:cs="Segoe UI"/>
          <w:color w:val="0F1115"/>
        </w:rPr>
        <w:t>сокодвижения</w:t>
      </w:r>
      <w:proofErr w:type="spellEnd"/>
      <w:r w:rsidRPr="001A16FC">
        <w:rPr>
          <w:rFonts w:ascii="PT Astra Serif" w:hAnsi="PT Astra Serif" w:cs="Segoe UI"/>
          <w:color w:val="0F1115"/>
        </w:rPr>
        <w:t>;</w:t>
      </w:r>
    </w:p>
    <w:p w:rsidR="006D3A36" w:rsidRPr="001A16FC" w:rsidRDefault="006D3A36" w:rsidP="00B51AA8">
      <w:pPr>
        <w:pStyle w:val="ds-markdown-paragraph"/>
        <w:numPr>
          <w:ilvl w:val="0"/>
          <w:numId w:val="1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формовочная обрезка производится с целью придания кроне заданной формы и сохранения её, выравнивания высоты растений, достижения равномерного расположения скелетных ветвей. Периодичность проведения формовочной обрезки древесных пород различна. Кроны быстрорастущих пород, когда требуется сохранение определённой высоты и формы, обрезают ежегодно, сочетая формовочную обрезку с удалением отстающих в росте (слабых), усыхающих и больных побегов, т.е. санитарной обрезкой. У медленнорастущих деревьев формовку крон лучше производить через 2–4 года. Формовочную обрезку следует проводить ранней весной до распускания почек или осенью после листопада.</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7.13.6.</w:t>
      </w:r>
      <w:r w:rsidRPr="001A16FC">
        <w:rPr>
          <w:rFonts w:ascii="PT Astra Serif" w:hAnsi="PT Astra Serif" w:cs="Segoe UI"/>
          <w:color w:val="0F1115"/>
        </w:rPr>
        <w:t> Вырубка зелёных насаждений (деревьев и кустарников) на территории муниципального образования разрешается в следующих случаях:</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а) необходимость вырубки больных, погибших и ослабленных деревьев</w:t>
      </w:r>
      <w:r w:rsidR="00B51AA8" w:rsidRPr="001A16FC">
        <w:rPr>
          <w:rFonts w:ascii="PT Astra Serif" w:hAnsi="PT Astra Serif" w:cs="Segoe UI"/>
          <w:color w:val="0F1115"/>
        </w:rPr>
        <w:t>,</w:t>
      </w:r>
      <w:r w:rsidRPr="001A16FC">
        <w:rPr>
          <w:rFonts w:ascii="PT Astra Serif" w:hAnsi="PT Astra Serif" w:cs="Segoe UI"/>
          <w:color w:val="0F1115"/>
        </w:rPr>
        <w:t xml:space="preserve"> и кустарников (далее — санитарные вырубки);</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б) возникновение чрезвычайных ситуаций природного и техногенного характера и ликвидация их последствий (далее — аварийные вырубки);</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при осуществлении строительства, реконструкции и ремонта зданий, строений и сооружений, в том числе инженерных коммуникаций;</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г) необходимость соблюдения установленных гигиенических требований к освещённости жилых и общественных помещений (недостаточная инсоляция помещений) — по заключению уполномоченного федерального органа исполнительной власти;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д) в целях обеспечения безопасности дорожного движения.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7.13.7.</w:t>
      </w:r>
      <w:r w:rsidRPr="001A16FC">
        <w:rPr>
          <w:rFonts w:ascii="PT Astra Serif" w:hAnsi="PT Astra Serif" w:cs="Segoe UI"/>
          <w:color w:val="0F1115"/>
        </w:rPr>
        <w:t> Вырубка, обрезка зелёных насаждений (за исключением вырубок, указанных в подпунктах «а», «б», «г», «д» пункта 7.13.6 настоящих Правил) осуществляется на основании специального разрешения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Получение разрешения на вырубку, обрезку зелёных насаждений, повреждение, уничтожение газонов, цветников производится в соответствии с Методикой расчета и порядком оплаты компенсационной стоимости зелёных насаждений, утверждённой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7.13.8.</w:t>
      </w:r>
      <w:r w:rsidRPr="001A16FC">
        <w:rPr>
          <w:rFonts w:ascii="PT Astra Serif" w:hAnsi="PT Astra Serif" w:cs="Segoe UI"/>
          <w:color w:val="0F1115"/>
        </w:rPr>
        <w:t> Вырубка, обрезка зелёных насаждений, указанных в подпунктах «а», «б», «г», «д» пункта 7.13.6 настоящих Правил, производится на основании акта обследования зелёных насаждений, за исключением зелёных насаждений, расположенных на территории участков, находящихся в частной собственности.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7.13.9.</w:t>
      </w:r>
      <w:r w:rsidRPr="001A16FC">
        <w:rPr>
          <w:rFonts w:ascii="PT Astra Serif" w:hAnsi="PT Astra Serif" w:cs="Segoe UI"/>
          <w:color w:val="0F1115"/>
        </w:rPr>
        <w:t xml:space="preserve"> Обследование зелёных насаждений осуществляется специальной комиссией по обследованию зелёных насаждений, в состав которой должны быть включены специалисты </w:t>
      </w:r>
      <w:r w:rsidRPr="001A16FC">
        <w:rPr>
          <w:rFonts w:ascii="PT Astra Serif" w:hAnsi="PT Astra Serif" w:cs="Segoe UI"/>
          <w:color w:val="0F1115"/>
        </w:rPr>
        <w:lastRenderedPageBreak/>
        <w:t>администрации муниципального образования, а также специалисты в сфере охраны окружающей среды и экологического контроля.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Состав, функции и порядок деятельности комиссии по обследованию зелёных насаждений определяются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7.13.10.</w:t>
      </w:r>
      <w:r w:rsidRPr="001A16FC">
        <w:rPr>
          <w:rFonts w:ascii="PT Astra Serif" w:hAnsi="PT Astra Serif" w:cs="Segoe UI"/>
          <w:color w:val="0F1115"/>
        </w:rPr>
        <w:t> Порядок получения разрешения на пересадку, обрезку и снос зелёных насаждений, а также порядок определения компенсационной стоимости за вырубку зелёных насаждений, повреждение, уничтожение газонов, цветников определяется в соответствии с нормативным правовым актом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7.13.11.</w:t>
      </w:r>
      <w:r w:rsidRPr="001A16FC">
        <w:rPr>
          <w:rFonts w:ascii="PT Astra Serif" w:hAnsi="PT Astra Serif" w:cs="Segoe UI"/>
          <w:color w:val="0F1115"/>
        </w:rPr>
        <w:t xml:space="preserve"> Вырубленные, опиленные зелёные насаждения вывозятся с места производства вырубки, опила зелёных насаждений в течение трёх рабочих дней с момента окончания производства работ по вырубке, </w:t>
      </w:r>
      <w:proofErr w:type="spellStart"/>
      <w:r w:rsidRPr="001A16FC">
        <w:rPr>
          <w:rFonts w:ascii="PT Astra Serif" w:hAnsi="PT Astra Serif" w:cs="Segoe UI"/>
          <w:color w:val="0F1115"/>
        </w:rPr>
        <w:t>опилу</w:t>
      </w:r>
      <w:proofErr w:type="spellEnd"/>
      <w:r w:rsidRPr="001A16FC">
        <w:rPr>
          <w:rFonts w:ascii="PT Astra Serif" w:hAnsi="PT Astra Serif" w:cs="Segoe UI"/>
          <w:color w:val="0F1115"/>
        </w:rPr>
        <w:t xml:space="preserve"> конкретного зелёного насаждения в место захоронения древесных отходов лицами, производящими работы по вырубке, опиловке зелёных насаждений, самостоятельно либо путём заключения договоров.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Пни, оставшиеся после вырубки зелёных насаждений, удаляются в течение суток на основных улицах населённого пункта и в течение трёх суток — на улицах второстепенного значения и дворовых территориях.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 случае производства вырубки, опила зелёных насаждений на прилегающей территории к многоквартирному дому (включая придомовые территории) ответственность за вывоз вырубленных, опиленных зелёных насаждений возлагается на лиц, ответственных за содержание прилегающих (придомовых) территорий, определённых настоящими Правилами.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7.13.12.</w:t>
      </w:r>
      <w:r w:rsidRPr="001A16FC">
        <w:rPr>
          <w:rFonts w:ascii="PT Astra Serif" w:hAnsi="PT Astra Serif" w:cs="Segoe UI"/>
          <w:color w:val="0F1115"/>
        </w:rPr>
        <w:t> Своевременную обрезку ветвей в охранной зоне (в радиусе 1 метра) токоведущих инженерных сетей (проводов), а также ветвей, закрывающих средства организации дорожного движения, указатели улиц и номерные знаки домов, должны производить лица, которым объект благоустройства принадлежит на соответствующем праве, после согласования данных работ с уполномоченным органом администрации муниципального образования.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7.13.13.</w:t>
      </w:r>
      <w:r w:rsidRPr="001A16FC">
        <w:rPr>
          <w:rFonts w:ascii="PT Astra Serif" w:hAnsi="PT Astra Serif" w:cs="Segoe UI"/>
          <w:color w:val="0F1115"/>
        </w:rPr>
        <w:t> В течение 3 (трёх) рабочих дней с момента окончания работ по вырубке, обрезке, вывозу зелёных насаждений лицо, ранее получившее разрешение на вырубку, обрезку зелёных насаждений, должно уведомить уполномоченный администрацией муниципального образования орган об окончании выполнения работ.</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Выполненные работы принимаются от лица, производившего работы, представителями уполномоченного администрацией муниципального образования органа.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Работы, выполняемые юридическими и физическими лицами, считаются законченными после полного вывоза порубочных остатков и составления соответствующего акта о приёмке выполненных работ.</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 Содержание газонов.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7.14.1.</w:t>
      </w:r>
      <w:r w:rsidRPr="001A16FC">
        <w:rPr>
          <w:rFonts w:ascii="PT Astra Serif" w:hAnsi="PT Astra Serif" w:cs="Segoe UI"/>
          <w:color w:val="0F1115"/>
        </w:rPr>
        <w:t xml:space="preserve"> Содержание газонов заключается в аэрации, </w:t>
      </w:r>
      <w:proofErr w:type="spellStart"/>
      <w:r w:rsidRPr="001A16FC">
        <w:rPr>
          <w:rFonts w:ascii="PT Astra Serif" w:hAnsi="PT Astra Serif" w:cs="Segoe UI"/>
          <w:color w:val="0F1115"/>
        </w:rPr>
        <w:t>окосе</w:t>
      </w:r>
      <w:proofErr w:type="spellEnd"/>
      <w:r w:rsidRPr="001A16FC">
        <w:rPr>
          <w:rFonts w:ascii="PT Astra Serif" w:hAnsi="PT Astra Serif" w:cs="Segoe UI"/>
          <w:color w:val="0F1115"/>
        </w:rPr>
        <w:t>, землевании, борьбе с сорняками, подкормке, поливе, удалении опавших листьев осенью.</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7.14.2.</w:t>
      </w:r>
      <w:r w:rsidRPr="001A16FC">
        <w:rPr>
          <w:rFonts w:ascii="PT Astra Serif" w:hAnsi="PT Astra Serif" w:cs="Segoe UI"/>
          <w:color w:val="0F1115"/>
        </w:rPr>
        <w:t xml:space="preserve"> Аэрация газонов заключается в прокалывании или </w:t>
      </w:r>
      <w:proofErr w:type="spellStart"/>
      <w:r w:rsidRPr="001A16FC">
        <w:rPr>
          <w:rFonts w:ascii="PT Astra Serif" w:hAnsi="PT Astra Serif" w:cs="Segoe UI"/>
          <w:color w:val="0F1115"/>
        </w:rPr>
        <w:t>прорезании</w:t>
      </w:r>
      <w:proofErr w:type="spellEnd"/>
      <w:r w:rsidRPr="001A16FC">
        <w:rPr>
          <w:rFonts w:ascii="PT Astra Serif" w:hAnsi="PT Astra Serif" w:cs="Segoe UI"/>
          <w:color w:val="0F1115"/>
        </w:rPr>
        <w:t xml:space="preserve"> дернины газона.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lastRenderedPageBreak/>
        <w:t>Края газонов вдоль дорожек, площадок и т.п., не имеющие облицовки бортовым камнем, периодически по мере необходимости обрезают вертикально в соответствии с профилем данного газона.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Срезанная дернина газона должна быть убрана в течение рабочего дня с момента окончания производства работ по обрезке газона.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7.14.3.</w:t>
      </w:r>
      <w:r w:rsidRPr="001A16FC">
        <w:rPr>
          <w:rFonts w:ascii="PT Astra Serif" w:hAnsi="PT Astra Serif" w:cs="Segoe UI"/>
          <w:color w:val="0F1115"/>
        </w:rPr>
        <w:t> Прочёсывание газонов от листвы, мусора проводится в осенний период по мере опадания листвы и ранней весной по мере схода снега не позднее первой декады мая месяца. Сжигать листву запрещается.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7.14.4.</w:t>
      </w:r>
      <w:r w:rsidRPr="001A16FC">
        <w:rPr>
          <w:rFonts w:ascii="PT Astra Serif" w:hAnsi="PT Astra Serif" w:cs="Segoe UI"/>
          <w:color w:val="0F1115"/>
        </w:rPr>
        <w:t> Кошение газонов.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Партерные газоны необходимо стричь не менее одного раза в 15 дней при высоте травостоя 6–10 см. Высота оставляемого травостоя 3–5 см.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Обыкновенные газоны необходимо скашивать при высоте травостоя более 15 см через каждые 15–20 дней. Высота оставляемого травостоя 3–5 см.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Луговые газоны в парках и лесопарках, созданные на базе естественной луговой растительности, в зависимости от назначения необходимо оставлять в виде цветущего разнотравья или содержать как обыкновенные газоны.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После каждого скашивания срезанную траву необходимо сгребать и вывозить в срок не позднее пяти суток.</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Уничтожение сорняков на газоне производится скашиванием и непосредственно прополкой. Прополка газонов проводится не реже одного раза в месяц.</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7.14.5.</w:t>
      </w:r>
      <w:r w:rsidRPr="001A16FC">
        <w:rPr>
          <w:rFonts w:ascii="PT Astra Serif" w:hAnsi="PT Astra Serif" w:cs="Segoe UI"/>
          <w:color w:val="0F1115"/>
        </w:rPr>
        <w:t> Полив.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Кратность поливов определяется по общему состоянию растений и по степени сухости почвы. Полив следует производить вечером или в ранние утренние часы.</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7.14.6.</w:t>
      </w:r>
      <w:r w:rsidRPr="001A16FC">
        <w:rPr>
          <w:rFonts w:ascii="PT Astra Serif" w:hAnsi="PT Astra Serif" w:cs="Segoe UI"/>
          <w:color w:val="0F1115"/>
        </w:rPr>
        <w:t> При содержании газона производится землевание, которое заключается в равномерном поверхностном покрытии газонов смесью хорошо перепревших органических удобрений (перегной, компосты) и крупнозернистым песком.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Перед землеванием газоны окашиваются.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7.14.7.</w:t>
      </w:r>
      <w:r w:rsidRPr="001A16FC">
        <w:rPr>
          <w:rFonts w:ascii="PT Astra Serif" w:hAnsi="PT Astra Serif" w:cs="Segoe UI"/>
          <w:color w:val="0F1115"/>
        </w:rPr>
        <w:t> Повреждённые после зимы или вытоптанные участки газона должны быть высажены заново.</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7.15. Содержание цветников.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7.15.1.</w:t>
      </w:r>
      <w:r w:rsidRPr="001A16FC">
        <w:rPr>
          <w:rFonts w:ascii="PT Astra Serif" w:hAnsi="PT Astra Serif" w:cs="Segoe UI"/>
          <w:color w:val="0F1115"/>
        </w:rPr>
        <w:t> Содержание цветников заключается в поливе и промывке растений, рыхлении почвы и уборке сорняков, обрезке отцветших соцветий, защите от вредителей и болезней, внесении удобрений.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7.15.2.</w:t>
      </w:r>
      <w:r w:rsidRPr="001A16FC">
        <w:rPr>
          <w:rFonts w:ascii="PT Astra Serif" w:hAnsi="PT Astra Serif" w:cs="Segoe UI"/>
          <w:color w:val="0F1115"/>
        </w:rPr>
        <w:t> Полив производят с расчётом, чтобы земля увлажнялась на глубину залегания корней. Цветники поливают вечером или рано утром.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7.15.3.</w:t>
      </w:r>
      <w:r w:rsidRPr="001A16FC">
        <w:rPr>
          <w:rFonts w:ascii="PT Astra Serif" w:hAnsi="PT Astra Serif" w:cs="Segoe UI"/>
          <w:color w:val="0F1115"/>
        </w:rPr>
        <w:t> Удаление отцветших соцветий, снижающих декоративность цветника, проводится регулярно по мере появления увядших соцветий или пожелтения побегов, не дожидаясь отмирания последних.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7.15.4.</w:t>
      </w:r>
      <w:r w:rsidRPr="001A16FC">
        <w:rPr>
          <w:rFonts w:ascii="PT Astra Serif" w:hAnsi="PT Astra Serif" w:cs="Segoe UI"/>
          <w:color w:val="0F1115"/>
        </w:rPr>
        <w:t> Декоративно-лиственные ковровые растения для сохранения чёткости рисунка подстригают не менее двух раз за сезон.</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7.16.</w:t>
      </w:r>
      <w:r w:rsidRPr="001A16FC">
        <w:rPr>
          <w:rFonts w:ascii="PT Astra Serif" w:hAnsi="PT Astra Serif" w:cs="Segoe UI"/>
          <w:color w:val="0F1115"/>
        </w:rPr>
        <w:t> На озеленённых территориях запрещается:</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складировать любые материалы, грунт, мусор, скошенную траву на газонах, в том числе неокоренную и необработанную от вредителей и болезней древесину;</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устраивать несанкционированные свалки;</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подвешивать на деревьях и кустарниках качели, верёвки, проволоки, забивать в стволы деревьев гвозди, прикреплять рекламные щиты и другие приспособления, способные повредить зелёные насаждения;</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добывать из деревьев сок, смолу, делать надрезы, надписи и наносить им другие механические повреждения;</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уничтожать цветы и ломать ветви деревьев и кустарников;</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производить вырубку, обрезать, сносить и пересаживать зелёные насаждения без получения соответствующего разрешения, повреждать их при производстве ремонтных и строительных работ, сбросе снега с крыш зданий или сооружений;</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вывозить снег с земельных участков, занятых многолетними цветами, а также обнажать от снега участки, занятые посадками недостаточно морозостойких растений;</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повреждать газоны, цветники, растительный слой земли;</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размещать на газонах временные (сезонные) объекты (торговые киоски, летние кафе, детские аттракционы);</w:t>
      </w:r>
    </w:p>
    <w:p w:rsidR="006D3A36" w:rsidRPr="001A16FC" w:rsidRDefault="006D3A36" w:rsidP="00B51AA8">
      <w:pPr>
        <w:pStyle w:val="ds-markdown-paragraph"/>
        <w:numPr>
          <w:ilvl w:val="0"/>
          <w:numId w:val="1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заезжать на всех видах транспорта на газоны и иные озеленённые территории (естественный травяной покров), размещать на них транспортные средства вне зависимости от времени года.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 Использование лесов.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7.17.1.</w:t>
      </w:r>
      <w:r w:rsidRPr="001A16FC">
        <w:rPr>
          <w:rFonts w:ascii="PT Astra Serif" w:hAnsi="PT Astra Serif" w:cs="Segoe UI"/>
          <w:color w:val="0F1115"/>
        </w:rPr>
        <w:t> Использование лесов особо охраняемых природных территорий, расположенных в границах муниципального образования, осуществляется в соответствии с действующим Лесным кодексом Российской Федерации и лесохозяйственным регламентом.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7.17.2.</w:t>
      </w:r>
      <w:r w:rsidRPr="001A16FC">
        <w:rPr>
          <w:rFonts w:ascii="PT Astra Serif" w:hAnsi="PT Astra Serif" w:cs="Segoe UI"/>
          <w:color w:val="0F1115"/>
        </w:rPr>
        <w:t> Запрещаются виды хозяйственной деятельности, несовместимые с назначением лесов, в том числе вызывающие нарушение экологического равновесия лесных систем, снижение выполняемых лесами рекреационных и природоохранных функций, а именно:</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заготовка древесины по рубкам главного пользования;</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заготовка технического сырья, соков, живицы, второстепенных лесных ресурсов, декоративных растений;</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мойка автотранспортных средств и других видов самоходной техники на территории лесов;</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пользование участками леса для нужд охотничьего хозяйства;</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разработка месторождений общераспространённых полезных ископаемых;</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 xml:space="preserve">использование открытого огня (костры, паяльные лампы, примусы, мангалы, жаровни) в хвойных молодняках, на гарях, на участках повреждённого леса, торфяниках, в местах рубок (на лесосеках), не очищенных от порубочных остатков (остатки древесины, образующиеся на лесосеке при валке и трелёвке деревьев, а также при очистке стволов от сучьев, включающие вершинные части срубленных деревьев, </w:t>
      </w:r>
      <w:proofErr w:type="spellStart"/>
      <w:r w:rsidRPr="001A16FC">
        <w:rPr>
          <w:rFonts w:ascii="PT Astra Serif" w:hAnsi="PT Astra Serif" w:cs="Segoe UI"/>
          <w:color w:val="0F1115"/>
        </w:rPr>
        <w:t>откомлевки</w:t>
      </w:r>
      <w:proofErr w:type="spellEnd"/>
      <w:r w:rsidRPr="001A16FC">
        <w:rPr>
          <w:rFonts w:ascii="PT Astra Serif" w:hAnsi="PT Astra Serif" w:cs="Segoe UI"/>
          <w:color w:val="0F1115"/>
        </w:rPr>
        <w:t xml:space="preserve">, сучья, хворост) и заготовленной древесины, в местах с подсохшей травой, а также под кронами деревьев. В других местах использование открытого огня допускается на площадках, отделённых </w:t>
      </w:r>
      <w:r w:rsidRPr="001A16FC">
        <w:rPr>
          <w:rFonts w:ascii="PT Astra Serif" w:hAnsi="PT Astra Serif" w:cs="Segoe UI"/>
          <w:color w:val="0F1115"/>
        </w:rPr>
        <w:lastRenderedPageBreak/>
        <w:t>противопожарной минерализованной (то есть очищенной до минерального слоя почвы) полосой шириной не менее 0,5 метра;</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ведение сельского хозяйства, за исключением сенокошения и пчеловодства, а также возведения изгородей в целях сенокошения;</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использование токсичных химических препаратов для охраны и защиты лесов, в том числе в научных целях;</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 период гнездования птиц запрещается проведение всех видов рубок леса, за исключением уборки деревьев, угрожающих падением на пешеходные тропы;</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незаконная рубка, повреждение лесных насаждений или самовольное выкапывание в лесах деревьев и кустарников;</w:t>
      </w:r>
    </w:p>
    <w:p w:rsidR="006D3A36" w:rsidRPr="001A16FC" w:rsidRDefault="006D3A36" w:rsidP="00B51AA8">
      <w:pPr>
        <w:pStyle w:val="ds-markdown-paragraph"/>
        <w:numPr>
          <w:ilvl w:val="0"/>
          <w:numId w:val="1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захламление лесных участков отходами, а также коммунальным и строительным мусором.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7.17.3.</w:t>
      </w:r>
      <w:r w:rsidRPr="001A16FC">
        <w:rPr>
          <w:rFonts w:ascii="PT Astra Serif" w:hAnsi="PT Astra Serif" w:cs="Segoe UI"/>
          <w:color w:val="0F1115"/>
        </w:rPr>
        <w:t xml:space="preserve"> Граждане имеют право свободно и бесплатно пребывать в лесах и для собственных нужд осуществлять заготовку и сбор дикорастущих плодов, ягод, орехов, грибов, других пригодных для употребления в пищу лесных ресурсов, а также </w:t>
      </w:r>
      <w:proofErr w:type="spellStart"/>
      <w:r w:rsidRPr="001A16FC">
        <w:rPr>
          <w:rFonts w:ascii="PT Astra Serif" w:hAnsi="PT Astra Serif" w:cs="Segoe UI"/>
          <w:color w:val="0F1115"/>
        </w:rPr>
        <w:t>недревесных</w:t>
      </w:r>
      <w:proofErr w:type="spellEnd"/>
      <w:r w:rsidRPr="001A16FC">
        <w:rPr>
          <w:rFonts w:ascii="PT Astra Serif" w:hAnsi="PT Astra Serif" w:cs="Segoe UI"/>
          <w:color w:val="0F1115"/>
        </w:rPr>
        <w:t xml:space="preserve"> лесных ресурсов, кроме видов, занесенных в Красные книги Российской Федерации и Сахалинской области.</w:t>
      </w:r>
    </w:p>
    <w:p w:rsidR="00B51AA8"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7.17.4.</w:t>
      </w:r>
      <w:r w:rsidRPr="001A16FC">
        <w:rPr>
          <w:rFonts w:ascii="PT Astra Serif" w:hAnsi="PT Astra Serif" w:cs="Segoe UI"/>
          <w:color w:val="0F1115"/>
        </w:rPr>
        <w:t> Пребывание граждан в лесах может быть ограничено в соответствии с действующим законодательством в целях обеспечения:</w:t>
      </w:r>
    </w:p>
    <w:p w:rsidR="001D36E4"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а) пожарной безопасности и санитарной безопасности в лесах;</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б) безопасности граждан при выполнении работ.</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7.17.5.</w:t>
      </w:r>
      <w:r w:rsidRPr="001A16FC">
        <w:rPr>
          <w:rFonts w:ascii="PT Astra Serif" w:hAnsi="PT Astra Serif" w:cs="Segoe UI"/>
          <w:color w:val="0F1115"/>
        </w:rPr>
        <w:t> Граждане обязаны соблюдать правила пожарной безопасности и не причинять вреда окружающей среде и лесным ресурсам.</w:t>
      </w:r>
    </w:p>
    <w:p w:rsidR="006D3A36" w:rsidRPr="001A16FC" w:rsidRDefault="006D3A36" w:rsidP="00B51AA8">
      <w:pPr>
        <w:pStyle w:val="1"/>
      </w:pPr>
      <w:bookmarkStart w:id="15" w:name="_Toc226386473"/>
      <w:bookmarkStart w:id="16" w:name="_Toc226386604"/>
      <w:r w:rsidRPr="001A16FC">
        <w:t>Статья 8. Размещение, установка и содержание объектов, не являющихся объектами капитального строительства</w:t>
      </w:r>
      <w:bookmarkEnd w:id="15"/>
      <w:bookmarkEnd w:id="16"/>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8.1.</w:t>
      </w:r>
      <w:r w:rsidRPr="001A16FC">
        <w:rPr>
          <w:rFonts w:ascii="PT Astra Serif" w:hAnsi="PT Astra Serif" w:cs="Segoe UI"/>
          <w:color w:val="0F1115"/>
        </w:rPr>
        <w:t> Размещение и установка на территории муниципального образования объектов, не являющихся объектами капитального строительства (далее — некапитальные объекты), которые могут размещаться в границах земельных участков, находящихся в муниципальной собственности, и земельных участков, муниципальная собственность на которые не разграничена, за счёт внебюджетных источников осуществляется в порядке, установленном действующим законодательством.</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8.2.</w:t>
      </w:r>
      <w:r w:rsidRPr="001A16FC">
        <w:rPr>
          <w:rFonts w:ascii="PT Astra Serif" w:hAnsi="PT Astra Serif" w:cs="Segoe UI"/>
          <w:color w:val="0F1115"/>
        </w:rPr>
        <w:t> Размещение некапитальных объектов за счёт средств бюджета муниципального образования и средств муниципальных учреждений и предприятий на земельных участках, находящихся в собственности муниципального образования, и земельных участках, муниципальная собственность на которые не разграничена, осуществляется в рамках проведения работ по благоустройству территории в соответствии с проектом благоустройства.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8.3.</w:t>
      </w:r>
      <w:r w:rsidRPr="001A16FC">
        <w:rPr>
          <w:rFonts w:ascii="PT Astra Serif" w:hAnsi="PT Astra Serif" w:cs="Segoe UI"/>
          <w:color w:val="0F1115"/>
        </w:rPr>
        <w:t xml:space="preserve"> Размещение и установка на территории муниципального образования некапитальных объектов осуществляются в соответствии с утверждёнными в установленном порядке схемами размещения некапитальных объектов или проектами размещения некапитальных объектов на основе соответствующего права на их размещение и в соответствии с </w:t>
      </w:r>
      <w:r w:rsidRPr="001A16FC">
        <w:rPr>
          <w:rFonts w:ascii="PT Astra Serif" w:hAnsi="PT Astra Serif" w:cs="Segoe UI"/>
          <w:color w:val="0F1115"/>
        </w:rPr>
        <w:lastRenderedPageBreak/>
        <w:t>требованиями действующего законодательства, в том числе регламентирующего размещение соответствующих объектов.</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размещении некапитальных объектов, в том числе торговых объектов и объектов по оказанию бытовых услуг, на придомовых территориях многоквартирных жилых домов, а также на земельных участках, находящихся в частной собственности, не допускается их установка по красным линиям, в арках зданий, на газонах, цветниках, площадках (детских, для отдыха, спортивных), на расстоянии менее 5 м от окон зданий и витрин стационарных торговых объектов, в охранной зоне инженерных сетей.</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8.4.</w:t>
      </w:r>
      <w:r w:rsidRPr="001A16FC">
        <w:rPr>
          <w:rFonts w:ascii="PT Astra Serif" w:hAnsi="PT Astra Serif" w:cs="Segoe UI"/>
          <w:color w:val="0F1115"/>
        </w:rPr>
        <w:t> Содержание некапитальных объектов, размещение которых осуществляется при условии предоставления соответствующего права, осуществляется лицом, которому предоставлено право на размещение некапитального объекта.</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8.5.</w:t>
      </w:r>
      <w:r w:rsidRPr="001A16FC">
        <w:rPr>
          <w:rFonts w:ascii="PT Astra Serif" w:hAnsi="PT Astra Serif" w:cs="Segoe UI"/>
          <w:color w:val="0F1115"/>
        </w:rPr>
        <w:t> Эксплуатация некапитальных объектов, в том числе детских игровых, спортивных площадок, установленных на придомовых территориях и территориях, прилегающих к многоквартирным жилым домам, осуществляется в порядке, установленном действующим законодательством и настоящими Правилами.</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8.6.</w:t>
      </w:r>
      <w:r w:rsidRPr="001A16FC">
        <w:rPr>
          <w:rFonts w:ascii="PT Astra Serif" w:hAnsi="PT Astra Serif" w:cs="Segoe UI"/>
          <w:color w:val="0F1115"/>
        </w:rPr>
        <w:t> Лицо, которому предоставлено право на размещение некапитального объекта, в 7-дневный срок с даты прекращения действия указанного права на размещение обеспечивает демонтаж и вывоз указанного объекта с места его размещения (с восстановлением территории в первоначальном виде), если иное не установлено муниципальными правовыми актами.</w:t>
      </w:r>
    </w:p>
    <w:p w:rsidR="008B5D61" w:rsidRPr="001A16FC" w:rsidRDefault="008B5D61" w:rsidP="008B5D61">
      <w:pPr>
        <w:pStyle w:val="1"/>
      </w:pPr>
      <w:bookmarkStart w:id="17" w:name="_Toc226386474"/>
      <w:bookmarkStart w:id="18" w:name="_Toc226386605"/>
      <w:r w:rsidRPr="001A16FC">
        <w:t>Статья 9. Организация земляных работ</w:t>
      </w:r>
      <w:bookmarkEnd w:id="17"/>
      <w:bookmarkEnd w:id="18"/>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9.1.</w:t>
      </w:r>
      <w:r w:rsidRPr="001A16FC">
        <w:rPr>
          <w:rFonts w:ascii="PT Astra Serif" w:hAnsi="PT Astra Serif" w:cs="Segoe UI"/>
          <w:color w:val="0F1115"/>
        </w:rPr>
        <w:t xml:space="preserve"> Работы, связанные с нарушением земель,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за исключением указанных в пункте </w:t>
      </w:r>
      <w:r w:rsidR="00DC7609" w:rsidRPr="001A16FC">
        <w:rPr>
          <w:rFonts w:ascii="PT Astra Serif" w:hAnsi="PT Astra Serif" w:cs="Segoe UI"/>
          <w:color w:val="0F1115"/>
        </w:rPr>
        <w:t>9</w:t>
      </w:r>
      <w:r w:rsidRPr="001A16FC">
        <w:rPr>
          <w:rFonts w:ascii="PT Astra Serif" w:hAnsi="PT Astra Serif" w:cs="Segoe UI"/>
          <w:color w:val="0F1115"/>
        </w:rPr>
        <w:t>.2 настоящей статьи работ, производятся только при наличии разрешения на производство земляных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Работы, выполняемые без получения разрешения на производство земляных работ или осуществляемые по разрешению, срок действия которого истек, являются самовольными.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Разрешение на производство земляных работ выдается уполномоченным органом администрации.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Разрешение на производство земляных работ выдается заказчику работ, который несет ответственность за соблюдение условий выданного разрешения и осуществляет контроль соблюдения этих условий своими подрядчиками.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Заказчики при получении разрешения на производство земляных работ обязаны приказом руководителя назначить лиц, ответственных за производство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Разрешение на производство земляных работ, проект производства работ, предписания владельцев подземных сооружений должны находиться постоянно на месте производства работ и предъявляться по требованию должностных лиц уполномоченных органов в сфере градостроительства, городского хозяйства, а также ГИБДД.</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lastRenderedPageBreak/>
        <w:t>9.2.</w:t>
      </w:r>
      <w:r w:rsidRPr="001A16FC">
        <w:rPr>
          <w:rFonts w:ascii="PT Astra Serif" w:hAnsi="PT Astra Serif" w:cs="Segoe UI"/>
          <w:color w:val="0F1115"/>
        </w:rPr>
        <w:t xml:space="preserve"> Без оформления разрешения на производство земляных работ допускается производство следующих работ:</w:t>
      </w:r>
    </w:p>
    <w:p w:rsidR="008B5D61" w:rsidRPr="001A16FC" w:rsidRDefault="008B5D61" w:rsidP="00470D03">
      <w:pPr>
        <w:pStyle w:val="ds-markdown-paragraph"/>
        <w:numPr>
          <w:ilvl w:val="0"/>
          <w:numId w:val="53"/>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текущий ремонт и окраска фасадов зданий и сооружений, проведение реконструктивных работ по изменению элементов фасадов зданий (устройство дверных и оконных проемов, замена столярных элементов фасадов и др.), перепланировка помещений, устройство балконов, лоджий (в случаях, если указанные работы выполняются без производства земляных работ, установки строительных лесов и временного ограждения, а также без использования территории для организации строительной площадки, складирования материалов, изделий, конструкций);</w:t>
      </w:r>
    </w:p>
    <w:p w:rsidR="008B5D61" w:rsidRPr="001A16FC" w:rsidRDefault="008B5D61" w:rsidP="00470D03">
      <w:pPr>
        <w:pStyle w:val="ds-markdown-paragraph"/>
        <w:numPr>
          <w:ilvl w:val="0"/>
          <w:numId w:val="53"/>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текущее содержание и ремонт УДС и автомобильных дорог общего пользования, элементов их обустройства и тротуаров (включая ремонт дорожного покрытия большими картами, поднятие люков колодцев, решеток, устранение просадок покрытия);</w:t>
      </w:r>
    </w:p>
    <w:p w:rsidR="008B5D61" w:rsidRPr="001A16FC" w:rsidRDefault="008B5D61" w:rsidP="00470D03">
      <w:pPr>
        <w:pStyle w:val="ds-markdown-paragraph"/>
        <w:numPr>
          <w:ilvl w:val="0"/>
          <w:numId w:val="53"/>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установка нестационарных (некапитальных) объектов (палаток, киосков, боксовых гаражей) площадью не более 20 кв. м, собранных из конструктивных элементов или установленных без сборки конструктивных элементов и без устройства фундаментов и подземных помещений, а также предусматривающих возможность переноса объекта без разрушения (изменения) несущих конструкций и ограждающих элементов;</w:t>
      </w:r>
    </w:p>
    <w:p w:rsidR="008B5D61" w:rsidRPr="001A16FC" w:rsidRDefault="008B5D61" w:rsidP="00470D03">
      <w:pPr>
        <w:pStyle w:val="ds-markdown-paragraph"/>
        <w:numPr>
          <w:ilvl w:val="0"/>
          <w:numId w:val="53"/>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текущий ремонт газонов, зеленых насаждений (за исключением работ по корчеванию пней), не требующих заглубления малых архитектурных форм или других элементов благоустройства городской среды;</w:t>
      </w:r>
    </w:p>
    <w:p w:rsidR="008B5D61" w:rsidRPr="001A16FC" w:rsidRDefault="008B5D61" w:rsidP="00470D03">
      <w:pPr>
        <w:pStyle w:val="ds-markdown-paragraph"/>
        <w:numPr>
          <w:ilvl w:val="0"/>
          <w:numId w:val="53"/>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строительство, реконструкция объектов капитального строительства, на которые получено разрешение на строительство в границах земельного участка, предоставленного для строительства, или уведомление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9.3.</w:t>
      </w:r>
      <w:r w:rsidRPr="001A16FC">
        <w:rPr>
          <w:rFonts w:ascii="PT Astra Serif" w:hAnsi="PT Astra Serif" w:cs="Segoe UI"/>
          <w:color w:val="0F1115"/>
        </w:rPr>
        <w:t xml:space="preserve"> Прокладка инженерных коммуникаций осуществляется за пределами проезжей части улиц и дорог. При реконструкции действующих подземных коммуникаций следует предусматривать их вынос из-под проезжей части улиц и дорог.</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При необходимости прокладки подземных коммуникаций в стесненных условиях следует предусматривать сооружение переходных коллекторов.</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spacing w:val="-4"/>
        </w:rPr>
      </w:pPr>
      <w:r w:rsidRPr="001A16FC">
        <w:rPr>
          <w:rFonts w:ascii="PT Astra Serif" w:hAnsi="PT Astra Serif" w:cs="Segoe UI"/>
          <w:color w:val="0F1115"/>
          <w:spacing w:val="-4"/>
        </w:rPr>
        <w:t>При реконструкции проезжих частей улиц и дорог с устройством дорожных капитальных покрытий, под которыми расположены подземные инженерные сети, необходимо предусматривать вынос этих сетей на разделительные полосы и под тротуары. На существующих улицах, не имеющих разделительных полос, допускается размещение новых инженерных сетей под проезжей частью при условии размещения их в тоннелях или каналах.</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Строительство и реконструкцию подземных коммуникаций необходимо совмещать со строительством и реконструкцией улиц и дорог.</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Прокладка подземных коммуникаций под проезжей частью улиц, проездов, тротуарами допускается при условии восстановления проезжей части и/или тротуара на полную ширину, независимо от ширины разрытия (траншеи). Пересечение магистральных улиц, как правило, предусматривается без вскрытия проезжей части.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lastRenderedPageBreak/>
        <w:t>В случае выявления факта прохождения инженерных сетей под объектами любого назначения, владелец объекта обязан обеспечить ремонт сетей или их вынос в сроки, установленные предписанием уполномоченного органа администрации.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9.4.</w:t>
      </w:r>
      <w:r w:rsidRPr="001A16FC">
        <w:rPr>
          <w:rFonts w:ascii="PT Astra Serif" w:hAnsi="PT Astra Serif" w:cs="Segoe UI"/>
          <w:color w:val="0F1115"/>
        </w:rPr>
        <w:t xml:space="preserve"> В целях исключения возможного разрытия вновь построенных (реконструированных) улиц и территорий благоустройства, организации, которые в предстоящем году должны осуществлять работы по строительству, плановому ремонту и/или реконструкции подземных сетей, в срок до 1 ноября года, предшествующего году проведения работ, должны информировать администрацию муниципального образования намеченных работах на подземных сетях с указанием предполагаемых сроков производства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В случае, если организация, осуществляющая прокладку коммуникаций, не сообщала о планах работ, из-за которых утрачиваются (без возможности восстановления) вновь построенные или реконструированные элементы благоустройства (озеленение, тротуары, бордюрные камни и т.п.), то она возмещает в бюджет муниципального образования затраты, которые были осуществлены на строительство или реконструкцию этих элементов благоустройства.</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9.5.</w:t>
      </w:r>
      <w:r w:rsidRPr="001A16FC">
        <w:rPr>
          <w:rFonts w:ascii="PT Astra Serif" w:hAnsi="PT Astra Serif" w:cs="Segoe UI"/>
          <w:color w:val="0F1115"/>
        </w:rPr>
        <w:t xml:space="preserve"> До начала производства земляных работ их заказчик или подрядчик (если данные обязанности возложены на подрядчика договором (контрактом)):</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выполняет вынос в натуру осей трасс подземных инженерных коммуникаций, осей строящихся зданий и сооружений (вынос производится силами специализированной организации, за счет средств заказчика и оформляется актом);</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устанавливает дорожные знаки в соответствии с согласованной схемой;</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ограждает в соответствии с проектом организации строительных работ место производства работ сплошным ограждением, предотвращающим попадание посторонних на территорию работ;</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на ограждении вывешивает информационный щит с наименованием объекта, названием организации заказчика и исполнителя (подрядчика) работ, фамилией ответственного за производство работ, номерами телефонов организаций;</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при необходимости получает разрешение на снос зеленых насаждений;</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при производстве земляных работ вблизи проезжей части обеспечивается видимость для водителей и пешеходов, в темное время суток границы работ обозначаются красными сигнальными фонарями;</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если производство работ связано с закрытием, изменением маршрутов пассажирского транспорта, размещает в средствах массовой информации соответствующие объявления с указанием сроков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9.6. Не позднее чем за сутки до начала земляных работ, заказчик вызывает на место представителей организаций, которые эксплуатируют инженерные сети, расположенные в зоне производства земляных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Представители обязаны уточнить на месте положение своих коммуникаций и зафиксировать в письменной форме особые условия производства работ, подлежащие неукоснительному соблюдению заказчиком.</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 xml:space="preserve">В случае неявки представителя или отказа его указать точное положение коммуникаций составляется соответствующий акт, а земляные работы организуются заказчиком согласно положению коммуникаций, указанному на </w:t>
      </w:r>
      <w:proofErr w:type="spellStart"/>
      <w:r w:rsidRPr="001A16FC">
        <w:rPr>
          <w:rFonts w:ascii="PT Astra Serif" w:hAnsi="PT Astra Serif" w:cs="Segoe UI"/>
          <w:color w:val="0F1115"/>
        </w:rPr>
        <w:t>топооснове</w:t>
      </w:r>
      <w:proofErr w:type="spellEnd"/>
      <w:r w:rsidRPr="001A16FC">
        <w:rPr>
          <w:rFonts w:ascii="PT Astra Serif" w:hAnsi="PT Astra Serif" w:cs="Segoe UI"/>
          <w:color w:val="0F1115"/>
        </w:rPr>
        <w:t>.</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lastRenderedPageBreak/>
        <w:t>9.7. В период подготовки и производства земляных работ заказчик или подрядчик (если данные обязанности возложены на подрядчика договором (контрактом)) обеспечивает:</w:t>
      </w:r>
    </w:p>
    <w:p w:rsidR="008B5D61" w:rsidRPr="001A16FC" w:rsidRDefault="008B5D61" w:rsidP="000F4E6B">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содержание в соответствии с требованиями Правил благоустройства участка производства земляных работ, ограждения, а также эксплуатируемых в качестве технологических проездов (подъездных дорог) участков улично-дорожной сети;</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меры по предупреждению стока и скопления воды, складирования или сброса отходов, выноса пыли и грязи за границу участка производства работ, на улично-дорожную сеть путем обустройства проезда с твердым покрытием;</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меры по обеспечению подъездов и подходов ко всем предприятиям и организациям, находящимся в районе работ, стоянки автотранспорта и передвижения пешеходов, безопасности движения пешеходов и транспорта;</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на направлениях массовых пешеходных потоков через траншеи устройство мостков на расстоянии не менее чем 200 метров друг от друга;</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 xml:space="preserve">защиту колодцев, </w:t>
      </w:r>
      <w:proofErr w:type="spellStart"/>
      <w:r w:rsidRPr="001A16FC">
        <w:rPr>
          <w:rFonts w:ascii="PT Astra Serif" w:hAnsi="PT Astra Serif" w:cs="Segoe UI"/>
          <w:color w:val="0F1115"/>
        </w:rPr>
        <w:t>дождеприемных</w:t>
      </w:r>
      <w:proofErr w:type="spellEnd"/>
      <w:r w:rsidRPr="001A16FC">
        <w:rPr>
          <w:rFonts w:ascii="PT Astra Serif" w:hAnsi="PT Astra Serif" w:cs="Segoe UI"/>
          <w:color w:val="0F1115"/>
        </w:rPr>
        <w:t xml:space="preserve"> решеток и лотков от попадания в них грунта с применением деревянных щитов и коробов;</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пропуск ливневых и талых вод в местах разрытия и с прилегающих к ним территорий. Вода после очистки должна быть направлена в сеть существующей ливневой канализации или отведена по шлангам и лоткам в дренажный отстойник. При отсутствии сетей ливневой канализации производится откачка вод с вывозом на очистные сооружения;</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выполнение земляных работ вручную вблизи существующих подземных сооружений (трубопроводов, колодцев, кабелей, фундаментов и пр.) и при расстоянии меньшем, чем это предусмотрено проектом организации работ.</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9.8.</w:t>
      </w:r>
      <w:r w:rsidRPr="001A16FC">
        <w:rPr>
          <w:rFonts w:ascii="PT Astra Serif" w:hAnsi="PT Astra Serif" w:cs="Segoe UI"/>
          <w:color w:val="0F1115"/>
        </w:rPr>
        <w:t xml:space="preserve"> При производстве работ на проезжей части улиц асфальт и щебень в пределах траншеи разбирается и вывозится производителем работ в специально отведенное место.</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Бордюр разбирается, складируется на месте производства работ для дальнейшей установки.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На улицах, площадях и других благоустроенных территориях грунт по мере выемки немедленно вывозится в места, указанные в разрешении на производство земляных работ. При производстве работ на неблагоустроенных территориях, по согласованию с уполномоченным органом администрации муниципального образования по осуществлению муниципального контроля в сфере благоустройства, допускается складирование разработанного грунта с одной стороны траншеи для последующей обратной засыпки.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9.9.</w:t>
      </w:r>
      <w:r w:rsidRPr="001A16FC">
        <w:rPr>
          <w:rFonts w:ascii="PT Astra Serif" w:hAnsi="PT Astra Serif" w:cs="Segoe UI"/>
          <w:color w:val="0F1115"/>
        </w:rPr>
        <w:t xml:space="preserve"> До засыпки траншеи заказчик должен произвести исполнительную геодезическую съемку.</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spacing w:val="-4"/>
        </w:rPr>
      </w:pPr>
      <w:r w:rsidRPr="001A16FC">
        <w:rPr>
          <w:rFonts w:ascii="PT Astra Serif" w:hAnsi="PT Astra Serif" w:cs="Segoe UI"/>
          <w:b/>
          <w:color w:val="0F1115"/>
          <w:spacing w:val="-4"/>
        </w:rPr>
        <w:t>9.10.</w:t>
      </w:r>
      <w:r w:rsidRPr="001A16FC">
        <w:rPr>
          <w:rFonts w:ascii="PT Astra Serif" w:hAnsi="PT Astra Serif" w:cs="Segoe UI"/>
          <w:color w:val="0F1115"/>
          <w:spacing w:val="-4"/>
        </w:rPr>
        <w:t xml:space="preserve"> Обратная засыпка траншей под проезжей частью и тротуарами производится песком и песчаным грунтом с послойным уплотнением и поливкой водой, в зимнее время</w:t>
      </w:r>
      <w:r w:rsidR="000F4E6B" w:rsidRPr="001A16FC">
        <w:rPr>
          <w:rFonts w:ascii="PT Astra Serif" w:hAnsi="PT Astra Serif" w:cs="Segoe UI"/>
          <w:color w:val="0F1115"/>
          <w:spacing w:val="-4"/>
        </w:rPr>
        <w:t xml:space="preserve"> — </w:t>
      </w:r>
      <w:r w:rsidRPr="001A16FC">
        <w:rPr>
          <w:rFonts w:ascii="PT Astra Serif" w:hAnsi="PT Astra Serif" w:cs="Segoe UI"/>
          <w:color w:val="0F1115"/>
          <w:spacing w:val="-4"/>
        </w:rPr>
        <w:t>талым песком. Верхний 20-сантиметровый слой на дорогах и пешеходных зонах засыпается щебнем.</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 xml:space="preserve">На благоустроенной территории траншеи засыпаются </w:t>
      </w:r>
      <w:proofErr w:type="spellStart"/>
      <w:r w:rsidRPr="001A16FC">
        <w:rPr>
          <w:rFonts w:ascii="PT Astra Serif" w:hAnsi="PT Astra Serif" w:cs="Segoe UI"/>
          <w:color w:val="0F1115"/>
        </w:rPr>
        <w:t>непучинистым</w:t>
      </w:r>
      <w:proofErr w:type="spellEnd"/>
      <w:r w:rsidRPr="001A16FC">
        <w:rPr>
          <w:rFonts w:ascii="PT Astra Serif" w:hAnsi="PT Astra Serif" w:cs="Segoe UI"/>
          <w:color w:val="0F1115"/>
        </w:rPr>
        <w:t xml:space="preserve"> грунтом с послойным уплотнением.</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Траншеи на газонах засыпаются местным грунтом с уплотнением, восстановлением верхнего плодородного слоя и посевом травы.</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9.11.</w:t>
      </w:r>
      <w:r w:rsidRPr="001A16FC">
        <w:rPr>
          <w:rFonts w:ascii="PT Astra Serif" w:hAnsi="PT Astra Serif" w:cs="Segoe UI"/>
          <w:color w:val="0F1115"/>
        </w:rPr>
        <w:t xml:space="preserve"> Все разрушения и повреждения дорожных покрытий, озеленения, в том числе газонов, детских, спортивных площадок, малых архитектурных форм, тротуарной плитки, </w:t>
      </w:r>
      <w:r w:rsidRPr="001A16FC">
        <w:rPr>
          <w:rFonts w:ascii="PT Astra Serif" w:hAnsi="PT Astra Serif" w:cs="Segoe UI"/>
          <w:color w:val="0F1115"/>
        </w:rPr>
        <w:lastRenderedPageBreak/>
        <w:t>бортового камня, других элементов благоустройства, произведенные при производстве земляных работ, устраняются заказчиком в сроки, согласованные с уполномоченным органом администрации муниципального образования по осуществлению муниципального контроля в сфере благоустройства.</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Восстановление асфальтового (грунтового) покрытия или тротуара производится качественно и на всю ширину проезжей части или тротуара. Восстановление смотровых колодцев и дождеприемников на улицах и проездах</w:t>
      </w:r>
      <w:r w:rsidR="000F4E6B" w:rsidRPr="001A16FC">
        <w:rPr>
          <w:rFonts w:ascii="PT Astra Serif" w:hAnsi="PT Astra Serif" w:cs="Segoe UI"/>
          <w:color w:val="0F1115"/>
        </w:rPr>
        <w:t xml:space="preserve"> — </w:t>
      </w:r>
      <w:r w:rsidRPr="001A16FC">
        <w:rPr>
          <w:rFonts w:ascii="PT Astra Serif" w:hAnsi="PT Astra Serif" w:cs="Segoe UI"/>
          <w:color w:val="0F1115"/>
        </w:rPr>
        <w:t>на уровне дорожного покрытия.</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spacing w:val="-4"/>
        </w:rPr>
      </w:pPr>
      <w:r w:rsidRPr="001A16FC">
        <w:rPr>
          <w:rFonts w:ascii="PT Astra Serif" w:hAnsi="PT Astra Serif" w:cs="Segoe UI"/>
          <w:color w:val="0F1115"/>
          <w:spacing w:val="-4"/>
        </w:rPr>
        <w:t>В осенне-зимний период, при наступлении стабильных отрицательных температур, восстановление нарушенного благоустройства должно производиться по временной схеме и подлежит окончательному восстановлению для работ со сроком завершения не позднее 31 декабря</w:t>
      </w:r>
      <w:r w:rsidR="000F4E6B" w:rsidRPr="001A16FC">
        <w:rPr>
          <w:rFonts w:ascii="PT Astra Serif" w:hAnsi="PT Astra Serif" w:cs="Segoe UI"/>
          <w:color w:val="0F1115"/>
          <w:spacing w:val="-4"/>
        </w:rPr>
        <w:t xml:space="preserve"> — </w:t>
      </w:r>
      <w:r w:rsidRPr="001A16FC">
        <w:rPr>
          <w:rFonts w:ascii="PT Astra Serif" w:hAnsi="PT Astra Serif" w:cs="Segoe UI"/>
          <w:color w:val="0F1115"/>
          <w:spacing w:val="-4"/>
        </w:rPr>
        <w:t>15 мая следующего года, для работ со сроком завершения после 31 декабря</w:t>
      </w:r>
      <w:r w:rsidR="000F4E6B" w:rsidRPr="001A16FC">
        <w:rPr>
          <w:rFonts w:ascii="PT Astra Serif" w:hAnsi="PT Astra Serif" w:cs="Segoe UI"/>
          <w:color w:val="0F1115"/>
          <w:spacing w:val="-4"/>
        </w:rPr>
        <w:t xml:space="preserve"> — </w:t>
      </w:r>
      <w:r w:rsidRPr="001A16FC">
        <w:rPr>
          <w:rFonts w:ascii="PT Astra Serif" w:hAnsi="PT Astra Serif" w:cs="Segoe UI"/>
          <w:color w:val="0F1115"/>
          <w:spacing w:val="-4"/>
        </w:rPr>
        <w:t>15 мая текущего года в соответствии с действующими строительными нормами и правилами.</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spacing w:val="-6"/>
        </w:rPr>
      </w:pPr>
      <w:r w:rsidRPr="001A16FC">
        <w:rPr>
          <w:rFonts w:ascii="PT Astra Serif" w:hAnsi="PT Astra Serif" w:cs="Segoe UI"/>
          <w:color w:val="0F1115"/>
          <w:spacing w:val="-6"/>
        </w:rPr>
        <w:t>До момента полного восстановления нарушенных элементов благоустройства заказчиком работ обеспечивается содержание территории места разрытия в надлежащем эксплуатационном состоянии, безопасное и беспрепятственное движение пешеходов и транспорта.</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Осенне-зимний период проведения работ устанавливается с 7 ноября текущего по 15 апреля следующего календарного года.</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Восстановление нарушенного благоустройства по временной схеме осуществляется в следующем порядке:</w:t>
      </w:r>
    </w:p>
    <w:p w:rsidR="008B5D61" w:rsidRPr="001A16FC" w:rsidRDefault="00DC7609"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а</w:t>
      </w:r>
      <w:r w:rsidR="008B5D61" w:rsidRPr="001A16FC">
        <w:rPr>
          <w:rFonts w:ascii="PT Astra Serif" w:hAnsi="PT Astra Serif" w:cs="Segoe UI"/>
          <w:color w:val="0F1115"/>
        </w:rPr>
        <w:t xml:space="preserve">) на участках проведения работ с асфальтовым (асфальтобетонным) покрытием обратная засыпка траншей производится послойно с уплотнением, с использованием </w:t>
      </w:r>
      <w:proofErr w:type="spellStart"/>
      <w:r w:rsidR="008B5D61" w:rsidRPr="001A16FC">
        <w:rPr>
          <w:rFonts w:ascii="PT Astra Serif" w:hAnsi="PT Astra Serif" w:cs="Segoe UI"/>
          <w:color w:val="0F1115"/>
        </w:rPr>
        <w:t>непучинистых</w:t>
      </w:r>
      <w:proofErr w:type="spellEnd"/>
      <w:r w:rsidR="008B5D61" w:rsidRPr="001A16FC">
        <w:rPr>
          <w:rFonts w:ascii="PT Astra Serif" w:hAnsi="PT Astra Serif" w:cs="Segoe UI"/>
          <w:color w:val="0F1115"/>
        </w:rPr>
        <w:t xml:space="preserve"> инертных материалов. Покрытие восстанавливается слоем асфальтобетона (холодного асфальта литой (горячей) асфальтобетонной смеси, бетона) на ширину вскрытия;</w:t>
      </w:r>
    </w:p>
    <w:p w:rsidR="008B5D61" w:rsidRPr="001A16FC" w:rsidRDefault="00DC7609"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б</w:t>
      </w:r>
      <w:r w:rsidR="008B5D61" w:rsidRPr="001A16FC">
        <w:rPr>
          <w:rFonts w:ascii="PT Astra Serif" w:hAnsi="PT Astra Serif" w:cs="Segoe UI"/>
          <w:color w:val="0F1115"/>
        </w:rPr>
        <w:t xml:space="preserve">) на участках проведения работ с грунтовым покрытием и набивными пешеходными дорожками обратная засыпка траншей производится послойно с уплотнением (с использованием </w:t>
      </w:r>
      <w:proofErr w:type="spellStart"/>
      <w:r w:rsidR="008B5D61" w:rsidRPr="001A16FC">
        <w:rPr>
          <w:rFonts w:ascii="PT Astra Serif" w:hAnsi="PT Astra Serif" w:cs="Segoe UI"/>
          <w:color w:val="0F1115"/>
        </w:rPr>
        <w:t>непучинистых</w:t>
      </w:r>
      <w:proofErr w:type="spellEnd"/>
      <w:r w:rsidR="008B5D61" w:rsidRPr="001A16FC">
        <w:rPr>
          <w:rFonts w:ascii="PT Astra Serif" w:hAnsi="PT Astra Serif" w:cs="Segoe UI"/>
          <w:color w:val="0F1115"/>
        </w:rPr>
        <w:t xml:space="preserve"> инертных материалов), производится планировка территории места разрытия;</w:t>
      </w:r>
    </w:p>
    <w:p w:rsidR="008B5D61" w:rsidRPr="001A16FC" w:rsidRDefault="00DC7609"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в</w:t>
      </w:r>
      <w:r w:rsidR="008B5D61" w:rsidRPr="001A16FC">
        <w:rPr>
          <w:rFonts w:ascii="PT Astra Serif" w:hAnsi="PT Astra Serif" w:cs="Segoe UI"/>
          <w:color w:val="0F1115"/>
        </w:rPr>
        <w:t>) на участках проведения работ с зелеными насаждениями независимо от происхождения, обратная засыпка траншей производится местным грунтом с уплотнением, восстановлением верхнего плодородного слоя, планировкой территории места разрытия;</w:t>
      </w:r>
    </w:p>
    <w:p w:rsidR="008B5D61" w:rsidRPr="001A16FC" w:rsidRDefault="00DC7609"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t>г</w:t>
      </w:r>
      <w:r w:rsidR="008B5D61" w:rsidRPr="001A16FC">
        <w:rPr>
          <w:rFonts w:ascii="PT Astra Serif" w:hAnsi="PT Astra Serif" w:cs="Segoe UI"/>
          <w:color w:val="0F1115"/>
        </w:rPr>
        <w:t>) на пустырях обратная засыпка траншей производится местным грунтом с уплотнением, планировкой территории места разрытия.</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b/>
          <w:color w:val="0F1115"/>
        </w:rPr>
        <w:t>9.12.</w:t>
      </w:r>
      <w:r w:rsidRPr="001A16FC">
        <w:rPr>
          <w:rFonts w:ascii="PT Astra Serif" w:hAnsi="PT Astra Serif" w:cs="Segoe UI"/>
          <w:color w:val="0F1115"/>
        </w:rPr>
        <w:t xml:space="preserve"> Организация, получившая разрешение на производство земляных работ или выполняющая работу по ликвидации аварии на подземных сетях, или производящая текущий или капитальный ремонт дорожного покрытия или элементов благоустройства с проведением земляных работ, после окончания работы сдает место разрытия с восстановленным благоустройством по акту уполномоченному органу администрации муниципального образования по осуществлению муниципального контроля в сфере благоустройства с выдачей гарантийного письма на качество выполненных работ сроком на 2 года. Датой окончания работ считается дата подписания акта.</w:t>
      </w:r>
    </w:p>
    <w:p w:rsidR="008B5D61" w:rsidRPr="001A16FC" w:rsidRDefault="008B5D61" w:rsidP="008B5D61">
      <w:pPr>
        <w:pStyle w:val="ds-markdown-paragraph"/>
        <w:shd w:val="clear" w:color="auto" w:fill="FFFFFF"/>
        <w:spacing w:before="240" w:after="240"/>
        <w:jc w:val="both"/>
        <w:rPr>
          <w:rFonts w:ascii="PT Astra Serif" w:hAnsi="PT Astra Serif" w:cs="Segoe UI"/>
          <w:color w:val="0F1115"/>
        </w:rPr>
      </w:pPr>
      <w:r w:rsidRPr="001A16FC">
        <w:rPr>
          <w:rFonts w:ascii="PT Astra Serif" w:hAnsi="PT Astra Serif" w:cs="Segoe UI"/>
          <w:color w:val="0F1115"/>
        </w:rPr>
        <w:lastRenderedPageBreak/>
        <w:t>Провалы, просадки грунта или дорожного покрытия, появившиеся как над подземными коммуникациями, так и в других местах, где не проводились ремонтно-восстановительные работы, но в их результате появившиеся в течение 2 лет после проведения ремонтно-восстановительных работ, устраняются заказчиком в течение суток и предъявляются к сдаче по акту уполномоченному органу администрации муниципального образования по осуществлению муниципального контроля в сфере благоустройства.</w:t>
      </w:r>
    </w:p>
    <w:p w:rsidR="008B5D61" w:rsidRPr="001A16FC" w:rsidRDefault="008B5D61" w:rsidP="008B5D61">
      <w:pPr>
        <w:pStyle w:val="ds-markdown-paragraph"/>
        <w:shd w:val="clear" w:color="auto" w:fill="FFFFFF"/>
        <w:spacing w:before="240" w:after="240"/>
        <w:jc w:val="both"/>
        <w:rPr>
          <w:rFonts w:ascii="PT Astra Serif" w:hAnsi="PT Astra Serif" w:cs="Segoe UI"/>
          <w:b/>
          <w:color w:val="0F1115"/>
        </w:rPr>
      </w:pPr>
      <w:r w:rsidRPr="001A16FC">
        <w:rPr>
          <w:rFonts w:ascii="PT Astra Serif" w:hAnsi="PT Astra Serif" w:cs="Segoe UI"/>
          <w:b/>
          <w:color w:val="0F1115"/>
        </w:rPr>
        <w:t>9.13. При организации и проведении земляных работ запрещается:</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самовольное производство земляных работ;</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производство земляных работ в случае обнаружения подземных сооружений, не указанных в проекте, без согласования с заинтересованными организациями, даже если они не мешают производству работ;</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загрязнение прилегающих участков улиц, благоустроенных территорий и засорение ливневой канализации, засыпка водопропускных труб, кюветов и газонов;</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складирование строительных материалов и излишков грунта, отходов за пределами организованной строительной площадки;</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снос, обрезка зеленых насаждений, обрезка и обнажение корневой системы без получения соответствующего разрешения в установленном порядке;</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использование экскаваторов при производстве работ вблизи существующих подземных сооружений (трубопроводы, колодцы, кабели, фундаменты и прочее), на расстоянии менее, чем предусмотрено проектом организации работ;</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откачка воды из траншей, котлованов, колодцев на дороги и тротуары.</w:t>
      </w:r>
    </w:p>
    <w:p w:rsidR="008B5D61" w:rsidRPr="001A16FC" w:rsidRDefault="008B5D61" w:rsidP="008B5D61">
      <w:pPr>
        <w:pStyle w:val="ds-markdown-paragraph"/>
        <w:shd w:val="clear" w:color="auto" w:fill="FFFFFF"/>
        <w:spacing w:before="240" w:after="240"/>
        <w:jc w:val="both"/>
        <w:rPr>
          <w:rFonts w:ascii="PT Astra Serif" w:hAnsi="PT Astra Serif" w:cs="Segoe UI"/>
          <w:b/>
          <w:color w:val="0F1115"/>
        </w:rPr>
      </w:pPr>
      <w:r w:rsidRPr="001A16FC">
        <w:rPr>
          <w:rFonts w:ascii="PT Astra Serif" w:hAnsi="PT Astra Serif" w:cs="Segoe UI"/>
          <w:b/>
          <w:color w:val="0F1115"/>
        </w:rPr>
        <w:t>9.14. Организация, производящая земляные работы, обязана:</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включить требования Правил благоустройства в состав производственного инструктажа рабочих и инженерно-технических работников, занятых на проектировании и выполнении земляных работ;</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обеспечить выполнение требований Правил благоустройства;</w:t>
      </w:r>
    </w:p>
    <w:p w:rsidR="008B5D61" w:rsidRPr="001A16FC" w:rsidRDefault="008B5D61" w:rsidP="00470D03">
      <w:pPr>
        <w:pStyle w:val="ds-markdown-paragraph"/>
        <w:numPr>
          <w:ilvl w:val="0"/>
          <w:numId w:val="52"/>
        </w:numPr>
        <w:shd w:val="clear" w:color="auto" w:fill="FFFFFF"/>
        <w:spacing w:before="240" w:after="240"/>
        <w:ind w:left="0"/>
        <w:jc w:val="both"/>
        <w:rPr>
          <w:rFonts w:ascii="PT Astra Serif" w:hAnsi="PT Astra Serif" w:cs="Segoe UI"/>
          <w:color w:val="0F1115"/>
        </w:rPr>
      </w:pPr>
      <w:r w:rsidRPr="001A16FC">
        <w:rPr>
          <w:rFonts w:ascii="PT Astra Serif" w:hAnsi="PT Astra Serif" w:cs="Segoe UI"/>
          <w:color w:val="0F1115"/>
        </w:rPr>
        <w:t>обеспечить сохранность разобранного дорожного и тротуарного бортового камня, а также ступеней и плит перекрытий, в первую очередь</w:t>
      </w:r>
      <w:r w:rsidR="000F4E6B" w:rsidRPr="001A16FC">
        <w:rPr>
          <w:rFonts w:ascii="PT Astra Serif" w:hAnsi="PT Astra Serif" w:cs="Segoe UI"/>
          <w:color w:val="0F1115"/>
        </w:rPr>
        <w:t xml:space="preserve"> — </w:t>
      </w:r>
      <w:r w:rsidRPr="001A16FC">
        <w:rPr>
          <w:rFonts w:ascii="PT Astra Serif" w:hAnsi="PT Astra Serif" w:cs="Segoe UI"/>
          <w:color w:val="0F1115"/>
        </w:rPr>
        <w:t>из естественного камня, временно демонтированных иных элементов благоустройства до момента их установки в ходе восстановления нарушенного благоустройства.</w:t>
      </w:r>
    </w:p>
    <w:p w:rsidR="008B5D61" w:rsidRPr="001A16FC" w:rsidRDefault="008B5D61" w:rsidP="008B5D61">
      <w:pPr>
        <w:pStyle w:val="1"/>
      </w:pPr>
      <w:bookmarkStart w:id="19" w:name="_Toc226386475"/>
      <w:bookmarkStart w:id="20" w:name="_Toc226386606"/>
      <w:r w:rsidRPr="001A16FC">
        <w:t>Статья 10. Особенности проведения земляных работ при ликвидации аварийных ситуаций на инженерных коммуникациях</w:t>
      </w:r>
      <w:bookmarkEnd w:id="19"/>
      <w:bookmarkEnd w:id="20"/>
    </w:p>
    <w:p w:rsidR="008B5D61" w:rsidRPr="001A16FC" w:rsidRDefault="008B5D61"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Fonts w:ascii="PT Astra Serif" w:hAnsi="PT Astra Serif" w:cs="Segoe UI"/>
          <w:color w:val="0F1115"/>
        </w:rPr>
        <w:t xml:space="preserve">10.1. В случае производства аварийно-восстановительных работ на подземных коммуникациях, владельцы коммуникаций обязаны телефонограммой уведомить о начале работ диспетчера </w:t>
      </w:r>
      <w:r w:rsidR="00DC7609" w:rsidRPr="001A16FC">
        <w:rPr>
          <w:rFonts w:ascii="PT Astra Serif" w:hAnsi="PT Astra Serif" w:cs="Segoe UI"/>
          <w:color w:val="0F1115"/>
        </w:rPr>
        <w:t xml:space="preserve">уполномоченного органа администрации муниципального образования </w:t>
      </w:r>
      <w:r w:rsidRPr="001A16FC">
        <w:rPr>
          <w:rFonts w:ascii="PT Astra Serif" w:hAnsi="PT Astra Serif" w:cs="Segoe UI"/>
          <w:color w:val="0F1115"/>
        </w:rPr>
        <w:t>в сфере городского хозяйства и собственников земельных участков, которые будут нарушены в ходе работ.</w:t>
      </w:r>
    </w:p>
    <w:p w:rsidR="008B5D61" w:rsidRPr="001A16FC" w:rsidRDefault="008B5D61"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Fonts w:ascii="PT Astra Serif" w:hAnsi="PT Astra Serif" w:cs="Segoe UI"/>
          <w:color w:val="0F1115"/>
        </w:rPr>
        <w:t xml:space="preserve">10.2. Экстренные аварийные работы на подземных инженерных сетях могут начинаться владельцами сетей с уведомлением диспетчерской службы уполномоченного органа в сфере городского хозяйства и последующим оформлением разрешения в трехдневный срок с даты начала проведения экстренных аварийных работ на подземных инженерных сетях. </w:t>
      </w:r>
      <w:r w:rsidRPr="001A16FC">
        <w:rPr>
          <w:rFonts w:ascii="PT Astra Serif" w:hAnsi="PT Astra Serif" w:cs="Segoe UI"/>
          <w:color w:val="0F1115"/>
        </w:rPr>
        <w:lastRenderedPageBreak/>
        <w:t>Производство экстренных аварийных работ без уведомления и последующего получения разрешения является самовольным.</w:t>
      </w:r>
    </w:p>
    <w:p w:rsidR="008B5D61" w:rsidRPr="001A16FC" w:rsidRDefault="008B5D61"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Fonts w:ascii="PT Astra Serif" w:hAnsi="PT Astra Serif" w:cs="Segoe UI"/>
          <w:color w:val="0F1115"/>
        </w:rPr>
        <w:t>10.3. Восстановление покрытий дорог, тротуаров после ликвидации аварий на подземных коммуникациях осуществляется на магистральных городских улицах сразу по окончании работ, на остальных улицах</w:t>
      </w:r>
      <w:r w:rsidR="000F4E6B" w:rsidRPr="001A16FC">
        <w:rPr>
          <w:rFonts w:ascii="PT Astra Serif" w:hAnsi="PT Astra Serif" w:cs="Segoe UI"/>
          <w:color w:val="0F1115"/>
        </w:rPr>
        <w:t xml:space="preserve"> — </w:t>
      </w:r>
      <w:r w:rsidRPr="001A16FC">
        <w:rPr>
          <w:rFonts w:ascii="PT Astra Serif" w:hAnsi="PT Astra Serif" w:cs="Segoe UI"/>
          <w:color w:val="0F1115"/>
        </w:rPr>
        <w:t>в 10-дневный срок либо в срок, согласованный с собственником дорог. К восстановлению покрытий дорог, тротуаров привлекаются специализированные организации.</w:t>
      </w:r>
    </w:p>
    <w:p w:rsidR="006D3A36" w:rsidRPr="001A16FC" w:rsidRDefault="008B5D61"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Fonts w:ascii="PT Astra Serif" w:hAnsi="PT Astra Serif" w:cs="Segoe UI"/>
          <w:color w:val="0F1115"/>
        </w:rPr>
        <w:t xml:space="preserve">10.4. Наледи, образовавшиеся из-за аварий на подземных коммуникациях, ликвидируются организациями </w:t>
      </w:r>
      <w:r w:rsidR="00470D03" w:rsidRPr="001A16FC">
        <w:rPr>
          <w:rFonts w:ascii="PT Astra Serif" w:hAnsi="PT Astra Serif" w:cs="Segoe UI"/>
          <w:color w:val="0F1115"/>
        </w:rPr>
        <w:t>—</w:t>
      </w:r>
      <w:r w:rsidRPr="001A16FC">
        <w:rPr>
          <w:rFonts w:ascii="PT Astra Serif" w:hAnsi="PT Astra Serif" w:cs="Segoe UI"/>
          <w:color w:val="0F1115"/>
        </w:rPr>
        <w:t xml:space="preserve"> владельцами коммуникаций либо на основании договора специализированными организациями за счет владельцев коммуникаций.</w:t>
      </w:r>
    </w:p>
    <w:p w:rsidR="00E233FD" w:rsidRPr="001A16FC" w:rsidRDefault="00E233FD" w:rsidP="00B51AA8">
      <w:pPr>
        <w:pStyle w:val="1"/>
      </w:pPr>
      <w:bookmarkStart w:id="21" w:name="_Toc226386476"/>
      <w:bookmarkStart w:id="22" w:name="_Toc226386607"/>
      <w:r w:rsidRPr="001A16FC">
        <w:t>Статья 1</w:t>
      </w:r>
      <w:r w:rsidR="00DC7609" w:rsidRPr="001A16FC">
        <w:t>1</w:t>
      </w:r>
      <w:r w:rsidRPr="001A16FC">
        <w:t>. Размещение, установка и содержание информационных конструкций на территории муниципального образования</w:t>
      </w:r>
      <w:bookmarkEnd w:id="21"/>
      <w:bookmarkEnd w:id="22"/>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w:t>
      </w:r>
      <w:r w:rsidR="00DC7609" w:rsidRPr="001A16FC">
        <w:rPr>
          <w:rStyle w:val="a3"/>
          <w:rFonts w:ascii="PT Astra Serif" w:hAnsi="PT Astra Serif" w:cs="Segoe UI"/>
          <w:color w:val="0F1115"/>
        </w:rPr>
        <w:t>1</w:t>
      </w:r>
      <w:r w:rsidRPr="001A16FC">
        <w:rPr>
          <w:rStyle w:val="a3"/>
          <w:rFonts w:ascii="PT Astra Serif" w:hAnsi="PT Astra Serif" w:cs="Segoe UI"/>
          <w:color w:val="0F1115"/>
        </w:rPr>
        <w:t>.1. Виды информационных конструкций.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w:t>
      </w:r>
      <w:r w:rsidR="00DC7609" w:rsidRPr="001A16FC">
        <w:rPr>
          <w:rStyle w:val="a3"/>
          <w:rFonts w:ascii="PT Astra Serif" w:hAnsi="PT Astra Serif" w:cs="Segoe UI"/>
          <w:color w:val="0F1115"/>
        </w:rPr>
        <w:t>1</w:t>
      </w:r>
      <w:r w:rsidRPr="001A16FC">
        <w:rPr>
          <w:rStyle w:val="a3"/>
          <w:rFonts w:ascii="PT Astra Serif" w:hAnsi="PT Astra Serif" w:cs="Segoe UI"/>
          <w:color w:val="0F1115"/>
        </w:rPr>
        <w:t>.1.1.</w:t>
      </w:r>
      <w:r w:rsidRPr="001A16FC">
        <w:rPr>
          <w:rFonts w:ascii="PT Astra Serif" w:hAnsi="PT Astra Serif" w:cs="Segoe UI"/>
          <w:color w:val="0F1115"/>
        </w:rPr>
        <w:t> </w:t>
      </w:r>
      <w:r w:rsidRPr="001A16FC">
        <w:rPr>
          <w:rFonts w:ascii="PT Astra Serif" w:hAnsi="PT Astra Serif" w:cs="Segoe UI"/>
          <w:color w:val="0F1115"/>
          <w:spacing w:val="-4"/>
        </w:rPr>
        <w:t>Указатели наименований улиц, площадей, проездов, переулков, проектируемых (номерных) проездов, проспектов, набережных, скверов, тупиков, линий, мостов, а также километровых участков автодорог и трасс федерального значения, указатели номеров домов.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.1.2.</w:t>
      </w:r>
      <w:r w:rsidR="00E233FD" w:rsidRPr="001A16FC">
        <w:rPr>
          <w:rFonts w:ascii="PT Astra Serif" w:hAnsi="PT Astra Serif" w:cs="Segoe UI"/>
          <w:color w:val="0F1115"/>
        </w:rPr>
        <w:t> Указатели территориального деления муниципального образования, указатели картографической информации, а также указатели маршрутов (схемы) движения и расписания автомобильного транспорта и городского наземного транспорта, осуществляющего регулярные перевозки пассажиров.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.1.3.</w:t>
      </w:r>
      <w:r w:rsidR="00E233FD" w:rsidRPr="001A16FC">
        <w:rPr>
          <w:rFonts w:ascii="PT Astra Serif" w:hAnsi="PT Astra Serif" w:cs="Segoe UI"/>
          <w:color w:val="0F1115"/>
        </w:rPr>
        <w:t> Указатели (вывески) местоположения федеральных государственных предприятий и учреждений, указатели (вывески) местоположения органов местного самоуправления, предприятий и учреждений муниципального образования, муниципальных предприятий и учреждений.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.1.4.</w:t>
      </w:r>
      <w:r w:rsidR="00E233FD" w:rsidRPr="001A16FC">
        <w:rPr>
          <w:rFonts w:ascii="PT Astra Serif" w:hAnsi="PT Astra Serif" w:cs="Segoe UI"/>
          <w:color w:val="0F1115"/>
        </w:rPr>
        <w:t> </w:t>
      </w:r>
      <w:r w:rsidR="00E233FD" w:rsidRPr="001A16FC">
        <w:rPr>
          <w:rFonts w:ascii="PT Astra Serif" w:hAnsi="PT Astra Serif" w:cs="Segoe UI"/>
          <w:color w:val="0F1115"/>
          <w:spacing w:val="-4"/>
        </w:rPr>
        <w:t>Информационные конструкции, размещаемые на фасадах, крышах или иных внешних поверхностях (внешних ограждающих конструкциях) зданий, строений, сооружений, включая витрины, внешних поверхностях нестационарных торговых объектов в месте нахождения или осуществления деятельности организации или индивидуального предпринимателя, содержащие сведения о профиле деятельности организации, индивидуального предпринимателя и (или) виде реализуемых ими товаров, оказываемых услуг и (или) их наименование без указания номеров телефонов и адресов сайтов в информационно-телекоммуникационной сети Интернет (фирменное наименование, коммерческое обозначение, изображение товарного знака, знака обслуживания) в целях извещения неопределённого круга лиц о фактическом местоположении (месте осуществления деятельности) данной организации, индивидуального предпринимателя, не содержащие рекламную информацию, а также не относящиеся к вывескам, предусмотренным Законом Российской Федерации от 07.02.1992 № 2300-1 «О защите прав потребителей».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.1.5.</w:t>
      </w:r>
      <w:r w:rsidR="00E233FD" w:rsidRPr="001A16FC">
        <w:rPr>
          <w:rFonts w:ascii="PT Astra Serif" w:hAnsi="PT Astra Serif" w:cs="Segoe UI"/>
          <w:color w:val="0F1115"/>
        </w:rPr>
        <w:t> Вывеска в соответствии с Законом о защите прав потребителей, содержащая сведения, предусмотренные Законом Российской Федерации от 07.02.1992 № 2300-1 «О защите прав потребителей».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 Требования к размещению информационных конструкций.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.2.1.</w:t>
      </w:r>
      <w:r w:rsidR="00E233FD" w:rsidRPr="001A16FC">
        <w:rPr>
          <w:rFonts w:ascii="PT Astra Serif" w:hAnsi="PT Astra Serif" w:cs="Segoe UI"/>
          <w:color w:val="0F1115"/>
        </w:rPr>
        <w:t> Информационные конструкции размещаются в соответствии с архитектурно-художественными концепциями внешнего облика улиц населённых пунктов муниципального образования, утверждёнными нормативным правовым актом администрации муниципального образования.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w:t>
      </w:r>
      <w:r w:rsidR="00E233FD" w:rsidRPr="001A16FC">
        <w:rPr>
          <w:rFonts w:ascii="PT Astra Serif" w:hAnsi="PT Astra Serif" w:cs="Segoe UI"/>
          <w:color w:val="0F1115"/>
        </w:rPr>
        <w:t> В случае отсутствия архитектурно-художественной концепции внешнего облика улицы информационные конструкции размещаются в соответствии с настоящим разделом, определяющим места их размещения на внешних поверхностях данных объектов, а также их типы и габариты (длина, ширина, высота и т.д.).</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.2.3.</w:t>
      </w:r>
      <w:r w:rsidR="00E233FD" w:rsidRPr="001A16FC">
        <w:rPr>
          <w:rFonts w:ascii="PT Astra Serif" w:hAnsi="PT Astra Serif" w:cs="Segoe UI"/>
          <w:color w:val="0F1115"/>
        </w:rPr>
        <w:t> Информационные конструкции, размещаемые на внешних поверхностях зданий, строений, сооружений улиц и территорий муниципального образования, в отношении которых утверждены архитектурно-художественные концепции, подлежат приведению в соответствие с требованиями соответствующих архитектурно-художественных концепций в течение 18 месяцев, указанных в статье 1</w:t>
      </w:r>
      <w:r w:rsidR="005E56A1" w:rsidRPr="001A16FC">
        <w:rPr>
          <w:rFonts w:ascii="PT Astra Serif" w:hAnsi="PT Astra Serif" w:cs="Segoe UI"/>
          <w:color w:val="0F1115"/>
        </w:rPr>
        <w:t>5</w:t>
      </w:r>
      <w:r w:rsidR="00E233FD" w:rsidRPr="001A16FC">
        <w:rPr>
          <w:rFonts w:ascii="PT Astra Serif" w:hAnsi="PT Astra Serif" w:cs="Segoe UI"/>
          <w:color w:val="0F1115"/>
        </w:rPr>
        <w:t xml:space="preserve"> настоящих Правил.</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.2.4.</w:t>
      </w:r>
      <w:r w:rsidR="00E233FD" w:rsidRPr="001A16FC">
        <w:rPr>
          <w:rFonts w:ascii="PT Astra Serif" w:hAnsi="PT Astra Serif" w:cs="Segoe UI"/>
          <w:color w:val="0F1115"/>
        </w:rPr>
        <w:t> Информационные конструкции должны быть безопасны,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требованиями к конструкциям и их размещению, в том числе на внешних поверхностях зданий, строений, сооружений, а также не должны нарушать внешний архитектурный облик сложившейся застройки и обеспечивать соответствие стилистике объекта, на котором они размещаются. При проектировании информационных конструкций должны учитываться сейсмические и ветровые нагрузки в соответствии с СП 14.13330.2018 (с учётом возможных изменений) и СП 20.13330.2016.</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.2.4.1.</w:t>
      </w:r>
      <w:r w:rsidR="00E233FD" w:rsidRPr="001A16FC">
        <w:rPr>
          <w:rFonts w:ascii="PT Astra Serif" w:hAnsi="PT Astra Serif" w:cs="Segoe UI"/>
          <w:color w:val="0F1115"/>
        </w:rPr>
        <w:t> Информационные конструкции могут состоять из следующих элементов:</w:t>
      </w:r>
    </w:p>
    <w:p w:rsidR="00E233FD" w:rsidRPr="001A16FC" w:rsidRDefault="00E233FD" w:rsidP="00470D03">
      <w:pPr>
        <w:pStyle w:val="ds-markdown-paragraph"/>
        <w:numPr>
          <w:ilvl w:val="0"/>
          <w:numId w:val="1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информационное поле (текстовая часть) — буквы, буквенные символы, аббревиатура, цифры;</w:t>
      </w:r>
    </w:p>
    <w:p w:rsidR="00E233FD" w:rsidRPr="001A16FC" w:rsidRDefault="00E233FD" w:rsidP="00470D03">
      <w:pPr>
        <w:pStyle w:val="ds-markdown-paragraph"/>
        <w:numPr>
          <w:ilvl w:val="0"/>
          <w:numId w:val="1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декоративно-художественные элементы — логотипы, знаки и т.д.;</w:t>
      </w:r>
    </w:p>
    <w:p w:rsidR="00E233FD" w:rsidRPr="001A16FC" w:rsidRDefault="00E233FD" w:rsidP="00470D03">
      <w:pPr>
        <w:pStyle w:val="ds-markdown-paragraph"/>
        <w:numPr>
          <w:ilvl w:val="0"/>
          <w:numId w:val="1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элементы крепления;</w:t>
      </w:r>
    </w:p>
    <w:p w:rsidR="00E233FD" w:rsidRPr="001A16FC" w:rsidRDefault="00E233FD" w:rsidP="00470D03">
      <w:pPr>
        <w:pStyle w:val="ds-markdown-paragraph"/>
        <w:numPr>
          <w:ilvl w:val="0"/>
          <w:numId w:val="16"/>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подложка.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.2.4.2.</w:t>
      </w:r>
      <w:r w:rsidR="00E233FD" w:rsidRPr="001A16FC">
        <w:rPr>
          <w:rFonts w:ascii="PT Astra Serif" w:hAnsi="PT Astra Serif" w:cs="Segoe UI"/>
          <w:color w:val="0F1115"/>
        </w:rPr>
        <w:t> Настенные, витринные и подвесные информационные конструкции могут быть размещены в виде единичной конструкции и (или) комплекса единичных и (или) взаимосвязанных элементов.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.2.4.3.</w:t>
      </w:r>
      <w:r w:rsidR="00E233FD" w:rsidRPr="001A16FC">
        <w:rPr>
          <w:rFonts w:ascii="PT Astra Serif" w:hAnsi="PT Astra Serif" w:cs="Segoe UI"/>
          <w:color w:val="0F1115"/>
        </w:rPr>
        <w:t> Настенные информационные конструкции могут быть размещены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организациями, индивидуальными предпринимателями помещений на праве собственности, ином вещном праве или обязательственном праве.</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.2.4.4.</w:t>
      </w:r>
      <w:r w:rsidR="00E233FD" w:rsidRPr="001A16FC">
        <w:rPr>
          <w:rFonts w:ascii="PT Astra Serif" w:hAnsi="PT Astra Serif" w:cs="Segoe UI"/>
          <w:color w:val="0F1115"/>
        </w:rPr>
        <w:t> Настенные информационные конструкции размещаются над входом или окнами (витринами), в простенках между окнами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.2.5.</w:t>
      </w:r>
      <w:r w:rsidR="00E233FD" w:rsidRPr="001A16FC">
        <w:rPr>
          <w:rFonts w:ascii="PT Astra Serif" w:hAnsi="PT Astra Serif" w:cs="Segoe UI"/>
          <w:color w:val="0F1115"/>
        </w:rPr>
        <w:t> Максимальный размер настенных информационных конструкций:</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размещении единичного элемента:</w:t>
      </w:r>
    </w:p>
    <w:p w:rsidR="00E233FD" w:rsidRPr="001A16FC" w:rsidRDefault="00E233FD" w:rsidP="00470D03">
      <w:pPr>
        <w:pStyle w:val="ds-markdown-paragraph"/>
        <w:numPr>
          <w:ilvl w:val="0"/>
          <w:numId w:val="1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по высоте — 0,50 м;</w:t>
      </w:r>
    </w:p>
    <w:p w:rsidR="00E233FD" w:rsidRPr="001A16FC" w:rsidRDefault="00E233FD" w:rsidP="00470D03">
      <w:pPr>
        <w:pStyle w:val="ds-markdown-paragraph"/>
        <w:numPr>
          <w:ilvl w:val="0"/>
          <w:numId w:val="17"/>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длине — 70 % от длины фасада, но не более 10 м.</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размещении комплекса идентичных взаимосвязанных элементов:</w:t>
      </w:r>
    </w:p>
    <w:p w:rsidR="00E233FD" w:rsidRPr="001A16FC" w:rsidRDefault="00E233FD" w:rsidP="00470D03">
      <w:pPr>
        <w:pStyle w:val="ds-markdown-paragraph"/>
        <w:numPr>
          <w:ilvl w:val="0"/>
          <w:numId w:val="1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высоте — 0,50 м;</w:t>
      </w:r>
    </w:p>
    <w:p w:rsidR="00E233FD" w:rsidRPr="001A16FC" w:rsidRDefault="00E233FD" w:rsidP="00470D03">
      <w:pPr>
        <w:pStyle w:val="ds-markdown-paragraph"/>
        <w:numPr>
          <w:ilvl w:val="0"/>
          <w:numId w:val="18"/>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длине — 70 % от длины фасада, но не более 15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.2.6.</w:t>
      </w:r>
      <w:r w:rsidR="00E233FD" w:rsidRPr="001A16FC">
        <w:rPr>
          <w:rFonts w:ascii="PT Astra Serif" w:hAnsi="PT Astra Serif" w:cs="Segoe UI"/>
          <w:color w:val="0F1115"/>
        </w:rPr>
        <w:t> Настенные информационные конструкции располагаются параллельно к плоскости фасада объекта.</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Крайняя точка элементов настенной конструкции не должна находиться на расстоянии более чем 0,20 м от плоскости фасада.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.2.7.</w:t>
      </w:r>
      <w:r w:rsidR="00E233FD" w:rsidRPr="001A16FC">
        <w:rPr>
          <w:rFonts w:ascii="PT Astra Serif" w:hAnsi="PT Astra Serif" w:cs="Segoe UI"/>
          <w:color w:val="0F1115"/>
        </w:rPr>
        <w:t> В случае расположения помещения в подвальных или цокольных этажах объектов информационные конструкции размещаются над окнами подвального или цокольного этажа, но не ниже 0,60 м от уровня земли до нижнего края настенной конструкции. При этом информационная конструкция не должна выступать от плоскости фасада более чем на 0,10 м. Максимальный размер настенных конструкций не должен превышать 0,50 м по высоте.</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.2.8.</w:t>
      </w:r>
      <w:r w:rsidR="00E233FD" w:rsidRPr="001A16FC">
        <w:rPr>
          <w:rFonts w:ascii="PT Astra Serif" w:hAnsi="PT Astra Serif" w:cs="Segoe UI"/>
          <w:color w:val="0F1115"/>
        </w:rPr>
        <w:t> Максимальный размер информационных конструкций (меню) не должен превышать:</w:t>
      </w:r>
    </w:p>
    <w:p w:rsidR="00E233FD" w:rsidRPr="001A16FC" w:rsidRDefault="00E233FD" w:rsidP="00470D03">
      <w:pPr>
        <w:pStyle w:val="ds-markdown-paragraph"/>
        <w:numPr>
          <w:ilvl w:val="0"/>
          <w:numId w:val="1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высоте — 0,80 м;</w:t>
      </w:r>
    </w:p>
    <w:p w:rsidR="00E233FD" w:rsidRPr="001A16FC" w:rsidRDefault="00E233FD" w:rsidP="00470D03">
      <w:pPr>
        <w:pStyle w:val="ds-markdown-paragraph"/>
        <w:numPr>
          <w:ilvl w:val="0"/>
          <w:numId w:val="19"/>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длине — 0,60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.2.9.</w:t>
      </w:r>
      <w:r w:rsidR="00E233FD" w:rsidRPr="001A16FC">
        <w:rPr>
          <w:rFonts w:ascii="PT Astra Serif" w:hAnsi="PT Astra Serif" w:cs="Segoe UI"/>
          <w:color w:val="0F1115"/>
        </w:rPr>
        <w:t> При наличии на фасаде объекта фриза настенная конструкция размещается исключительно на фризе. При использовании подложки при размещении информационной конструкции высота подложки должна быть равна высоте фриза. Общая высота информационного поля (текстовой части), а также декоративно-художественных элементов настенной конструкции, размещаемой на фризе в виде объёмных символов, не может быть более 70 % высоты фриза. При размещении настенной конструкции в виде светового короба на фризе такая конструкция допускается только при условии, что короб занимает всю высоту соответствующего фриза.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.2.10.</w:t>
      </w:r>
      <w:r w:rsidR="00E233FD" w:rsidRPr="001A16FC">
        <w:rPr>
          <w:rFonts w:ascii="PT Astra Serif" w:hAnsi="PT Astra Serif" w:cs="Segoe UI"/>
          <w:color w:val="0F1115"/>
        </w:rPr>
        <w:t> При наличии на фасаде объекта козырька настенная конструкция может быть размещена на фризе козырька строго в габаритах указанного фриза. Запрещается размещение настенной конструкции непосредственно на конструкции козырька.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.2.11.</w:t>
      </w:r>
      <w:r w:rsidR="00E233FD" w:rsidRPr="001A16FC">
        <w:rPr>
          <w:rFonts w:ascii="PT Astra Serif" w:hAnsi="PT Astra Serif" w:cs="Segoe UI"/>
          <w:color w:val="0F1115"/>
        </w:rPr>
        <w:t> При размещении настенной конструкции на элементе фасада, имитирующем скатную кровлю и являющемся завершением части фасада, высота данной конструкции не может превышать 70 % от горизонтальной проекции данного элемента на плоскость и должна составлять не более 1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.2.12.</w:t>
      </w:r>
      <w:r w:rsidR="00E233FD" w:rsidRPr="001A16FC">
        <w:rPr>
          <w:rFonts w:ascii="PT Astra Serif" w:hAnsi="PT Astra Serif" w:cs="Segoe UI"/>
          <w:color w:val="0F1115"/>
        </w:rPr>
        <w:t> Максимальный размер информационных конструкций, размещаемых в соответствии с Законом Российской Федерации от 07.02.1992 № 2300-1 «О защите прав потребителей» (вывески), не должен превышать:</w:t>
      </w:r>
    </w:p>
    <w:p w:rsidR="00E233FD" w:rsidRPr="001A16FC" w:rsidRDefault="00E233FD" w:rsidP="00470D03">
      <w:pPr>
        <w:pStyle w:val="ds-markdown-paragraph"/>
        <w:numPr>
          <w:ilvl w:val="0"/>
          <w:numId w:val="2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высоте — 0,40 м;</w:t>
      </w:r>
    </w:p>
    <w:p w:rsidR="00E233FD" w:rsidRPr="001A16FC" w:rsidRDefault="00E233FD" w:rsidP="00470D03">
      <w:pPr>
        <w:pStyle w:val="ds-markdown-paragraph"/>
        <w:numPr>
          <w:ilvl w:val="0"/>
          <w:numId w:val="20"/>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длине — 0,60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.2.12.1.</w:t>
      </w:r>
      <w:r w:rsidR="00E233FD" w:rsidRPr="001A16FC">
        <w:rPr>
          <w:rFonts w:ascii="PT Astra Serif" w:hAnsi="PT Astra Serif" w:cs="Segoe UI"/>
          <w:color w:val="0F1115"/>
        </w:rPr>
        <w:t> Вывеска может быть размещена на дверях входных групп, в том числе методом трафаретной печати или иными аналогичными методами на остекление дверей. Максимальный размер данных вывесок не должен превышать:</w:t>
      </w:r>
    </w:p>
    <w:p w:rsidR="00E233FD" w:rsidRPr="001A16FC" w:rsidRDefault="00E233FD" w:rsidP="00470D03">
      <w:pPr>
        <w:pStyle w:val="ds-markdown-paragraph"/>
        <w:numPr>
          <w:ilvl w:val="0"/>
          <w:numId w:val="2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высоте — 0,40 м;</w:t>
      </w:r>
    </w:p>
    <w:p w:rsidR="00E233FD" w:rsidRPr="001A16FC" w:rsidRDefault="00E233FD" w:rsidP="00470D03">
      <w:pPr>
        <w:pStyle w:val="ds-markdown-paragraph"/>
        <w:numPr>
          <w:ilvl w:val="0"/>
          <w:numId w:val="21"/>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по длине — 0,30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.2.13.</w:t>
      </w:r>
      <w:r w:rsidR="00E233FD" w:rsidRPr="001A16FC">
        <w:rPr>
          <w:rFonts w:ascii="PT Astra Serif" w:hAnsi="PT Astra Serif" w:cs="Segoe UI"/>
          <w:color w:val="0F1115"/>
        </w:rPr>
        <w:t> В случае если в здании, строении, сооружении располагается несколько организаций и (или) индивидуальных предпринимателей, имеющих общий вход, при размещении информационных конструкций необходимо:</w:t>
      </w:r>
    </w:p>
    <w:p w:rsidR="00E233FD" w:rsidRPr="001A16FC" w:rsidRDefault="00E233FD" w:rsidP="00470D03">
      <w:pPr>
        <w:pStyle w:val="ds-markdown-paragraph"/>
        <w:numPr>
          <w:ilvl w:val="0"/>
          <w:numId w:val="2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учитывать архитектурно-композиционные решения и размер ранее установленных информационных конструкций и располагать их в один высотный ряд;</w:t>
      </w:r>
    </w:p>
    <w:p w:rsidR="00E233FD" w:rsidRPr="001A16FC" w:rsidRDefault="00E233FD" w:rsidP="00470D03">
      <w:pPr>
        <w:pStyle w:val="ds-markdown-paragraph"/>
        <w:numPr>
          <w:ilvl w:val="0"/>
          <w:numId w:val="22"/>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формировать из нескольких информационных конструкций общую художественную композицию, соразмерную с входной группой, при необходимости располагающуюся по обе стороны от неё (в случае, если информационные конструкции расположены у входа в здание, строение, сооружение).</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.2.14.</w:t>
      </w:r>
      <w:r w:rsidR="00E233FD" w:rsidRPr="001A16FC">
        <w:rPr>
          <w:rFonts w:ascii="PT Astra Serif" w:hAnsi="PT Astra Serif" w:cs="Segoe UI"/>
          <w:color w:val="0F1115"/>
        </w:rPr>
        <w:t> В случае размещения в одном объекте нескольких организаций или индивидуальных предпринимателей общая площадь вывесок, устанавливаемых на фасадах объекта перед одним входом, не должна превышать 2 кв.</w:t>
      </w:r>
      <w:r w:rsidR="00B51AA8" w:rsidRPr="001A16FC">
        <w:rPr>
          <w:rFonts w:ascii="PT Astra Serif" w:hAnsi="PT Astra Serif" w:cs="Segoe UI"/>
          <w:color w:val="0F1115"/>
        </w:rPr>
        <w:t xml:space="preserve"> </w:t>
      </w:r>
      <w:r w:rsidR="00E233FD" w:rsidRPr="001A16FC">
        <w:rPr>
          <w:rFonts w:ascii="PT Astra Serif" w:hAnsi="PT Astra Serif" w:cs="Segoe UI"/>
          <w:color w:val="0F1115"/>
        </w:rPr>
        <w:t>м, а расстояние от уровня земли (пола входной группы) до верхнего края информационной конструкции, расположенной на наиболее высоком уровне, не должно превышать 2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.2.15.</w:t>
      </w:r>
      <w:r w:rsidR="00E233FD" w:rsidRPr="001A16FC">
        <w:rPr>
          <w:rFonts w:ascii="PT Astra Serif" w:hAnsi="PT Astra Serif" w:cs="Segoe UI"/>
          <w:color w:val="0F1115"/>
        </w:rPr>
        <w:t> Информационная конструкция (вывеска) может размещаться на ограждающей конструкции (заборе) непосредственно у входа на земельный участок, на котором располагается здание, строение, сооружение, являющееся местом фактического нахождения, осуществления деятельности организации, индивидуального предпринимателя, сведения о котором содержатся в данной информационной конструкции и которому указанное здание, строение, сооружение и земельный участок принадлежат на праве собственности или ином вещном праве.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 xml:space="preserve">В случае размещения нескольких организаций или индивидуальных предпринимателей на территории информационные конструкции (вывески) размещаются на ограждающей конструкции (заборе) непосредственно у входа на земельный участок, на котором располагается здание, строение, сооружение, являющееся местом фактического нахождения, осуществления деятельности организаций, индивидуальных предпринимателей, сведения о которых содержатся в данных информационных конструкциях и которым указанное здание, строение, сооружение принадлежат на праве собственности или ином вещном праве, при этом их общая площадь не должна превышать 2 </w:t>
      </w:r>
      <w:proofErr w:type="spellStart"/>
      <w:r w:rsidRPr="001A16FC">
        <w:rPr>
          <w:rFonts w:ascii="PT Astra Serif" w:hAnsi="PT Astra Serif" w:cs="Segoe UI"/>
          <w:color w:val="0F1115"/>
        </w:rPr>
        <w:t>кв.м</w:t>
      </w:r>
      <w:proofErr w:type="spellEnd"/>
      <w:r w:rsidRPr="001A16FC">
        <w:rPr>
          <w:rFonts w:ascii="PT Astra Serif" w:hAnsi="PT Astra Serif" w:cs="Segoe UI"/>
          <w:color w:val="0F1115"/>
        </w:rPr>
        <w:t>.</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.2.16.</w:t>
      </w:r>
      <w:r w:rsidR="00E233FD" w:rsidRPr="001A16FC">
        <w:rPr>
          <w:rFonts w:ascii="PT Astra Serif" w:hAnsi="PT Astra Serif" w:cs="Segoe UI"/>
          <w:color w:val="0F1115"/>
        </w:rPr>
        <w:t> Наиболее предпочтительными (рекомендуемыми) для размещения настенными информационными конструкциями являются:</w:t>
      </w:r>
    </w:p>
    <w:p w:rsidR="00E233FD" w:rsidRPr="001A16FC" w:rsidRDefault="00E233FD" w:rsidP="00470D03">
      <w:pPr>
        <w:pStyle w:val="ds-markdown-paragraph"/>
        <w:numPr>
          <w:ilvl w:val="0"/>
          <w:numId w:val="23"/>
        </w:numPr>
        <w:shd w:val="clear" w:color="auto" w:fill="FFFFFF"/>
        <w:spacing w:after="0" w:afterAutospacing="0"/>
        <w:ind w:left="0"/>
        <w:jc w:val="both"/>
        <w:rPr>
          <w:rFonts w:ascii="PT Astra Serif" w:hAnsi="PT Astra Serif" w:cs="Segoe UI"/>
          <w:color w:val="0F1115"/>
        </w:rPr>
      </w:pPr>
      <w:proofErr w:type="spellStart"/>
      <w:r w:rsidRPr="001A16FC">
        <w:rPr>
          <w:rFonts w:ascii="PT Astra Serif" w:hAnsi="PT Astra Serif" w:cs="Segoe UI"/>
          <w:color w:val="0F1115"/>
        </w:rPr>
        <w:t>бесфоновые</w:t>
      </w:r>
      <w:proofErr w:type="spellEnd"/>
      <w:r w:rsidRPr="001A16FC">
        <w:rPr>
          <w:rFonts w:ascii="PT Astra Serif" w:hAnsi="PT Astra Serif" w:cs="Segoe UI"/>
          <w:color w:val="0F1115"/>
        </w:rPr>
        <w:t xml:space="preserve"> (без подложки), за которыми виден участок фасада (могут состоять из объёмных или плоских отдельно стоящих букв и знаков), или отдельные буквы и знаки на прозрачной подложке;</w:t>
      </w:r>
    </w:p>
    <w:p w:rsidR="00E233FD" w:rsidRPr="001A16FC" w:rsidRDefault="00E233FD" w:rsidP="00470D03">
      <w:pPr>
        <w:pStyle w:val="ds-markdown-paragraph"/>
        <w:numPr>
          <w:ilvl w:val="0"/>
          <w:numId w:val="23"/>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из отдельных букв и знаков с плоской подложкой из металла или композита (тёмного цвета, в случае размещения над витринами или сочетаемой с цветом фасада, в случае размещения на фасаде).</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.2.17.</w:t>
      </w:r>
      <w:r w:rsidR="00E233FD" w:rsidRPr="001A16FC">
        <w:rPr>
          <w:rFonts w:ascii="PT Astra Serif" w:hAnsi="PT Astra Serif" w:cs="Segoe UI"/>
          <w:color w:val="0F1115"/>
        </w:rPr>
        <w:t> Консольная конструкция не должна находиться на расстоянии более чем 0,20 м от плоскости фасада, а крайняя точка её лицевой стороны — на расстоянии более чем 1 м от плоскости фасада. Консольная конструкция не может превышать 1 м в высоту и 0,20 м в ширину.</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.2.17.1.</w:t>
      </w:r>
      <w:r w:rsidR="00E233FD" w:rsidRPr="001A16FC">
        <w:rPr>
          <w:rFonts w:ascii="PT Astra Serif" w:hAnsi="PT Astra Serif" w:cs="Segoe UI"/>
          <w:color w:val="0F1115"/>
        </w:rPr>
        <w:t> 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и объектов, расположенных в границах территорий объектов культурного наследия, выявленных объектов культурного наследия, не должны превышать 0,50 м по высоте и 0,50 м по ширине.</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.2.17.2.</w:t>
      </w:r>
      <w:r w:rsidR="00E233FD" w:rsidRPr="001A16FC">
        <w:rPr>
          <w:rFonts w:ascii="PT Astra Serif" w:hAnsi="PT Astra Serif" w:cs="Segoe UI"/>
          <w:color w:val="0F1115"/>
        </w:rPr>
        <w:t> Консольные конструкции располагаются в одной горизонтальной плоскости фасада, в том числе у арок, на границах и внешних углах зданий, строений, сооружений. Расстояние от уровня земли до нижнего края консольной конструкции должно быть не менее 2,50 м. Консольная конструкция не должна находиться на расстоянии более чем 0,20 м от плоскости фасада, а крайняя точка её лицевой стороны — на расстоянии более чем 1 м от плоскости фасада. При наличии на фасаде объекта настенных конструкций консольные конструкции располагаются с ними на единой горизонтальной оси.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.2.17.3.</w:t>
      </w:r>
      <w:r w:rsidR="00E233FD" w:rsidRPr="001A16FC">
        <w:rPr>
          <w:rFonts w:ascii="PT Astra Serif" w:hAnsi="PT Astra Serif" w:cs="Segoe UI"/>
          <w:color w:val="0F1115"/>
        </w:rPr>
        <w:t> Расстояние между консольными конструкциями не может быть менее 10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w:t>
      </w:r>
      <w:r w:rsidR="00E233FD" w:rsidRPr="001A16FC">
        <w:rPr>
          <w:rFonts w:ascii="PT Astra Serif" w:hAnsi="PT Astra Serif" w:cs="Segoe UI"/>
          <w:color w:val="0F1115"/>
        </w:rPr>
        <w:t> Одним из способов оформления витрины является размещение информационных конструкций в витрине на внешней и (или) с внутренней стороны остекления витрины.</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.2.18.1.</w:t>
      </w:r>
      <w:r w:rsidR="00E233FD" w:rsidRPr="001A16FC">
        <w:rPr>
          <w:rFonts w:ascii="PT Astra Serif" w:hAnsi="PT Astra Serif" w:cs="Segoe UI"/>
          <w:color w:val="0F1115"/>
        </w:rPr>
        <w:t> Максимальный размер витринных конструкций (при наличии переплетов (импостов) — половины размера остекления в границах переплетов (импостов) по высоте и половины размера остекления витрины (при наличии переплетов (импостов) — половины размера остекления в границах переплетов (импостов) по длине. При этом витринные конструкции должны размещаться строго в границах переплетов (импостов).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.2.18.2.</w:t>
      </w:r>
      <w:r w:rsidR="00E233FD" w:rsidRPr="001A16FC">
        <w:rPr>
          <w:rFonts w:ascii="PT Astra Serif" w:hAnsi="PT Astra Serif" w:cs="Segoe UI"/>
          <w:color w:val="0F1115"/>
        </w:rPr>
        <w:t> При размещении информационных конструкций с внутренней стороны витрины расстояние от остекления витрины до информационной конструкции должно составлять не менее 0,15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.2.18.3.</w:t>
      </w:r>
      <w:r w:rsidR="00E233FD" w:rsidRPr="001A16FC">
        <w:rPr>
          <w:rFonts w:ascii="PT Astra Serif" w:hAnsi="PT Astra Serif" w:cs="Segoe UI"/>
          <w:color w:val="0F1115"/>
        </w:rPr>
        <w:t> Информационные конструкции, размещённые на внешней стороне витрины, не должны выходить за плоскость фасада объекта. Параметры (размеры) информационной конструкции, размещаемой на внешней стороне витрины, не должны превышать в высоту 0,40 м, в длину — длину остекления витрины.</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.2.18.4.</w:t>
      </w:r>
      <w:r w:rsidR="00E233FD" w:rsidRPr="001A16FC">
        <w:rPr>
          <w:rFonts w:ascii="PT Astra Serif" w:hAnsi="PT Astra Serif" w:cs="Segoe UI"/>
          <w:color w:val="0F1115"/>
        </w:rPr>
        <w:t> Размещение информационной конструкции (вывески) возможно непосредственно на остеклении витрины в виде отдельных букв и декоративных элементов, в том числе методом нанесения трафаретной печати или иными аналогичными методами. При этом максимальный размер вывески, размещаемой на остеклении витрины, не превышает в высоту 0,15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.2.18.5.</w:t>
      </w:r>
      <w:r w:rsidR="00E233FD" w:rsidRPr="001A16FC">
        <w:rPr>
          <w:rFonts w:ascii="PT Astra Serif" w:hAnsi="PT Astra Serif" w:cs="Segoe UI"/>
          <w:color w:val="0F1115"/>
        </w:rPr>
        <w:t> Допускается размещение информации об аукционных мероприятиях (акциях) с внутренней стороны витрины (не более трех строк по 0,15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.2.18.6.</w:t>
      </w:r>
      <w:r w:rsidR="00E233FD" w:rsidRPr="001A16FC">
        <w:rPr>
          <w:rFonts w:ascii="PT Astra Serif" w:hAnsi="PT Astra Serif" w:cs="Segoe UI"/>
          <w:color w:val="0F1115"/>
        </w:rPr>
        <w:t> Применение непрозрачных материалов, декоративной пленки, жалюзи, рулонных штор, за исключением электронных носителей, систем сменного изображения, возможно только для второго ряда остекления витрины со стороны торгового зала при одновременном соблюдении следующих условий:</w:t>
      </w:r>
    </w:p>
    <w:p w:rsidR="00E233FD" w:rsidRPr="001A16FC" w:rsidRDefault="00E233FD" w:rsidP="00470D03">
      <w:pPr>
        <w:pStyle w:val="ds-markdown-paragraph"/>
        <w:numPr>
          <w:ilvl w:val="0"/>
          <w:numId w:val="2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lastRenderedPageBreak/>
        <w:t>витринное пространство оформлено с использованием товаров и услуг (экспозиция товаров и услуг);</w:t>
      </w:r>
    </w:p>
    <w:p w:rsidR="00E233FD" w:rsidRPr="001A16FC" w:rsidRDefault="00E233FD" w:rsidP="00470D03">
      <w:pPr>
        <w:pStyle w:val="ds-markdown-paragraph"/>
        <w:numPr>
          <w:ilvl w:val="0"/>
          <w:numId w:val="2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витринное пространство освещено в темное время суток;</w:t>
      </w:r>
    </w:p>
    <w:p w:rsidR="00E233FD" w:rsidRPr="001A16FC" w:rsidRDefault="00E233FD" w:rsidP="00470D03">
      <w:pPr>
        <w:pStyle w:val="ds-markdown-paragraph"/>
        <w:numPr>
          <w:ilvl w:val="0"/>
          <w:numId w:val="24"/>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глубина витринного пространства от первого ряда остекления со стороны улицы (внешней поверхности витрины) до второго ряда остекления со стороны торгового зала (внутренней поверхности витрины) составляет не менее 0,6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.2.18.7.</w:t>
      </w:r>
      <w:r w:rsidR="00E233FD" w:rsidRPr="001A16FC">
        <w:rPr>
          <w:rFonts w:ascii="PT Astra Serif" w:hAnsi="PT Astra Serif" w:cs="Segoe UI"/>
          <w:color w:val="0F1115"/>
        </w:rPr>
        <w:t> В случае если витрина имеет многогранную форму, информационные конструкции размещаются параллельно каждой из граней витрины с возможностью крепления к конструктивным элементам (импостам) витрины. При этом расстояние от плоскости импостов остекления витрины до внешней крайней точки конструкции не может превышать 0,12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.2.19.</w:t>
      </w:r>
      <w:r w:rsidR="00E233FD" w:rsidRPr="001A16FC">
        <w:rPr>
          <w:rFonts w:ascii="PT Astra Serif" w:hAnsi="PT Astra Serif" w:cs="Segoe UI"/>
          <w:color w:val="0F1115"/>
        </w:rPr>
        <w:t> Подвесная информационная конструкция размещается в пешеходном галерейном пространстве зданий, строений, сооружений.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w:t>
      </w:r>
      <w:r w:rsidR="00E233FD" w:rsidRPr="001A16FC">
        <w:rPr>
          <w:rFonts w:ascii="PT Astra Serif" w:hAnsi="PT Astra Serif" w:cs="Segoe UI"/>
          <w:color w:val="0F1115"/>
        </w:rPr>
        <w:t> Организации, индивидуальные предприниматели вправе разместить информационную конструкцию на крыше здания, строения, сооружения. Дизайн-проекты таких конструкций согласовываются администрацией муниципального образования. Крышные конструкции должны размещаться в соответствии со следующими требованиями: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.2.20.1.</w:t>
      </w:r>
      <w:r w:rsidR="00E233FD" w:rsidRPr="001A16FC">
        <w:rPr>
          <w:rFonts w:ascii="PT Astra Serif" w:hAnsi="PT Astra Serif" w:cs="Segoe UI"/>
          <w:color w:val="0F1115"/>
        </w:rPr>
        <w:t> Размещение информационных конструкций на крышах зданий, 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содержатся в данной информационной конструкции и в месте фактического нахождения (месте осуществления деятельности) которого размещается указанная информационная конструкция.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.2.20.2.</w:t>
      </w:r>
      <w:r w:rsidR="00E233FD" w:rsidRPr="001A16FC">
        <w:rPr>
          <w:rFonts w:ascii="PT Astra Serif" w:hAnsi="PT Astra Serif" w:cs="Segoe UI"/>
          <w:color w:val="0F1115"/>
        </w:rPr>
        <w:t> На крыше одного объекта может быть размещена только одна информационная конструкция.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Для крышных информационных конструкций в обязательном порядке разрабатывается рабочая проектная документация организациями, индивидуальными предпринимателями, имеющими выданные саморегулируемой организацией свидетельства о допуске к таким видам работ, в целях обеспечения безопасности при установке, монтаже и эксплуатации конструкции.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.2.20.3.</w:t>
      </w:r>
      <w:r w:rsidR="00E233FD" w:rsidRPr="001A16FC">
        <w:rPr>
          <w:rFonts w:ascii="PT Astra Serif" w:hAnsi="PT Astra Serif" w:cs="Segoe UI"/>
          <w:color w:val="0F1115"/>
        </w:rPr>
        <w:t> Информационное поле конструкций, размещаемых на крышах объектов, располагается параллельно к поверхности фасадов объектов, по отношению к которым они установлены, выше линии карниза, парапета объекта.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.2.20.4.</w:t>
      </w:r>
      <w:r w:rsidR="00E233FD" w:rsidRPr="001A16FC">
        <w:rPr>
          <w:rFonts w:ascii="PT Astra Serif" w:hAnsi="PT Astra Serif" w:cs="Segoe UI"/>
          <w:color w:val="0F1115"/>
        </w:rPr>
        <w:t> Информационные конструкции, допускаемые к размещению на крышах зданий, строений, сооружений, представляют собой объемные символы (без подложки), которые могут быть оборудованы исключительно внутренней подсветкой.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.2.20.5.</w:t>
      </w:r>
      <w:r w:rsidR="00E233FD" w:rsidRPr="001A16FC">
        <w:rPr>
          <w:rFonts w:ascii="PT Astra Serif" w:hAnsi="PT Astra Serif" w:cs="Segoe UI"/>
          <w:color w:val="0F1115"/>
        </w:rPr>
        <w:t> Высота информационных конструкций, размещаемых на крышах зданий, строений, сооружений, с учетом всех используемых элементов не более 1,80 м для 1–3-этажных объектов.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.2.20.6.</w:t>
      </w:r>
      <w:r w:rsidR="00E233FD" w:rsidRPr="001A16FC">
        <w:rPr>
          <w:rFonts w:ascii="PT Astra Serif" w:hAnsi="PT Astra Serif" w:cs="Segoe UI"/>
          <w:color w:val="0F1115"/>
        </w:rPr>
        <w:t> Высота информационных конструкций, размещаемых на крышах зданий, строений, сооружений, с учетом всех используемых элементов не более 3,0 м для 4–5-этажных объектов.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.2.20.7.</w:t>
      </w:r>
      <w:r w:rsidR="00E233FD" w:rsidRPr="001A16FC">
        <w:rPr>
          <w:rFonts w:ascii="PT Astra Serif" w:hAnsi="PT Astra Serif" w:cs="Segoe UI"/>
          <w:color w:val="0F1115"/>
        </w:rPr>
        <w:t> Высота информационных конструкций, размещаемых на крышах зданий, строений, сооружений, с учетом всех используемых элементов не более 6,0 м для объектов, имеющих 18 и более этажей.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.2.20.8.</w:t>
      </w:r>
      <w:r w:rsidR="00E233FD" w:rsidRPr="001A16FC">
        <w:rPr>
          <w:rFonts w:ascii="PT Astra Serif" w:hAnsi="PT Astra Serif" w:cs="Segoe UI"/>
          <w:color w:val="0F1115"/>
        </w:rPr>
        <w:t> Длина информационной конструкции, устанавливаемой на крыше объекта, не должна превышать 80 % длины фасада, вдоль которого она размещена, при длине фасада до 35 м (включительно). При размещении информационной конструкции, содержащей изображение товарного знака, знака обслуживания, высота отдельных элементов информационного поля или художественных элементов, указанных в информационной конструкции, входящих в изображение указанного товарного знака, знака обслуживания, может превышать параметры не более чем на 1/5.</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.2.20.9.</w:t>
      </w:r>
      <w:r w:rsidR="00E233FD" w:rsidRPr="001A16FC">
        <w:rPr>
          <w:rFonts w:ascii="PT Astra Serif" w:hAnsi="PT Astra Serif" w:cs="Segoe UI"/>
          <w:color w:val="0F1115"/>
        </w:rPr>
        <w:t> При размещении крышной информационной конструкции, содержащей изображение товарного знака, знака обслуживания, высота отдельных элементов информационного поля или художественных элементов, указанных в информационной конструкции, входящих в изображение указанного товарного знака, знака обслуживания, может превышать параметры не более чем на 1/5.</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.2.21.</w:t>
      </w:r>
      <w:r w:rsidR="00E233FD" w:rsidRPr="001A16FC">
        <w:rPr>
          <w:rFonts w:ascii="PT Astra Serif" w:hAnsi="PT Astra Serif" w:cs="Segoe UI"/>
          <w:color w:val="0F1115"/>
        </w:rPr>
        <w:t> Информационные конструкции могут быть размещены в виде уникальных конструкций, в том числе отдельно стоящие. Дизайн-проекты уникальных конструкций согласовываются администрацией муниципального образования.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.2.22.</w:t>
      </w:r>
      <w:r w:rsidR="00E233FD" w:rsidRPr="001A16FC">
        <w:rPr>
          <w:rFonts w:ascii="PT Astra Serif" w:hAnsi="PT Astra Serif" w:cs="Segoe UI"/>
          <w:color w:val="0F1115"/>
        </w:rPr>
        <w:t> Размещение информационных конструкций в виде отдельно стоящих конструкций допускается только при условии их установки в границах земельного участка, на котором располагаются здания, строения, сооружения, являющиеся местом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При этом установка таких отдельно стоящих конструкций осуществляется при условии соблюдения требований законодательства о градостроительной деятельности, законодательства о благоустройстве.</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Внешний вид информационных конструкций в виде отдельно стоящих конструкций, виды, параметры и характеристики определяются в соответствии с дизайн-проектом. Дизайн-проект размещения отдельно стоящей информационной конструкции согласовывается администрацией муниципального образования в порядке, утвержденном нормативным правовым актом администрации муниципального образования.</w:t>
      </w:r>
    </w:p>
    <w:p w:rsidR="00E233FD" w:rsidRPr="001A16FC" w:rsidRDefault="00E233FD"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Для отдельно стоящей информационной конструкции в обязательном порядке разрабатывается рабочая проектная документация организациями, индивидуальными предпринимателями, имеющими выданные саморегулируемой организацией свидетельства о допуске к таким видам работ, в целях обеспечения безопасности при установке, монтаже и эксплуатации конструкции.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.2.23.</w:t>
      </w:r>
      <w:r w:rsidR="00E233FD" w:rsidRPr="001A16FC">
        <w:rPr>
          <w:rFonts w:ascii="PT Astra Serif" w:hAnsi="PT Astra Serif" w:cs="Segoe UI"/>
          <w:color w:val="0F1115"/>
        </w:rPr>
        <w:t> </w:t>
      </w:r>
      <w:r w:rsidR="00E233FD" w:rsidRPr="001A16FC">
        <w:rPr>
          <w:rFonts w:ascii="PT Astra Serif" w:hAnsi="PT Astra Serif" w:cs="Segoe UI"/>
          <w:color w:val="0F1115"/>
          <w:spacing w:val="-4"/>
        </w:rPr>
        <w:t>Ценовые табло (стелы) автозаправочных станций (далее — АЗС) — объекты из сборно-разборных конструкций, в том числе с подключением к сетям электроснабжения без организации подключения к инженерно-техническим водопроводным сетям, канализации, газо-, теплоснабжения, не превышающие по высоте 10 м, по длине — 3 м, по ширине — 0,8 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.2.23.1.</w:t>
      </w:r>
      <w:r w:rsidR="00E233FD" w:rsidRPr="001A16FC">
        <w:rPr>
          <w:rFonts w:ascii="PT Astra Serif" w:hAnsi="PT Astra Serif" w:cs="Segoe UI"/>
          <w:color w:val="0F1115"/>
        </w:rPr>
        <w:t> Ценовые табло (стелы) автозаправочных станций могут размещаться за пределами границ земельных участков, занимаемых автозаправочными станциями.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.2.24.</w:t>
      </w:r>
      <w:r w:rsidR="00E233FD" w:rsidRPr="001A16FC">
        <w:rPr>
          <w:rFonts w:ascii="PT Astra Serif" w:hAnsi="PT Astra Serif" w:cs="Segoe UI"/>
          <w:color w:val="0F1115"/>
        </w:rPr>
        <w:t> На период размещения сезонного кафе при стационарном предприятии общественного питания допускается размещение информационных конструкций путем нанесения надписей на маркизы и зонты, используемые для обустройства данного сезонного кафе. При этом их высота должна быть не более 0,20 м. В случае использования в информационных конструкциях, размещаемых на маркизах и зонтах сезонного кафе, изображения товарного знака, знака обслуживания высота указанного изображения не должна превышать 0,30 м, а информационное поле (текстовая часть) и декоративно-художественные элементы должны быть размещены на единой горизонтальной оси.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.2.25.</w:t>
      </w:r>
      <w:r w:rsidR="00E233FD" w:rsidRPr="001A16FC">
        <w:rPr>
          <w:rFonts w:ascii="PT Astra Serif" w:hAnsi="PT Astra Serif" w:cs="Segoe UI"/>
          <w:color w:val="0F1115"/>
        </w:rPr>
        <w:t> Размещение информационных конструкций на внешних поверхностях нежилых отдельно стоящих зданий, не являющихся многоквартирными домами (при наличии на фасадах объектов архитектурно-художественных элементов, препятствующих размещению информационных конструкций, а также в случае, если параметры информационной конструкции, размещаемой на внешних поверхностях нежилых объектов, не могут быть соблюдены без нарушения архитектурных особенностей фасада здания) осуществляется на основании дизайн-проекта, определяющего размещение всех информационных конструкций на фасадах данного здания. Такой дизайн-проект согласовывается с администрацией муниципального образования. При этом учитываются:</w:t>
      </w:r>
    </w:p>
    <w:p w:rsidR="00E233FD" w:rsidRPr="001A16FC" w:rsidRDefault="00E233FD" w:rsidP="00470D03">
      <w:pPr>
        <w:pStyle w:val="ds-markdown-paragraph"/>
        <w:numPr>
          <w:ilvl w:val="0"/>
          <w:numId w:val="2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архитектурно-композиционные решения фасада здания, строения, сооружения, на которых будет размещена информационная конструкция;</w:t>
      </w:r>
    </w:p>
    <w:p w:rsidR="00E233FD" w:rsidRPr="001A16FC" w:rsidRDefault="00E233FD" w:rsidP="00470D03">
      <w:pPr>
        <w:pStyle w:val="ds-markdown-paragraph"/>
        <w:numPr>
          <w:ilvl w:val="0"/>
          <w:numId w:val="2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внешний архитектурный облик сложившейся застройки населённых пунктов;</w:t>
      </w:r>
    </w:p>
    <w:p w:rsidR="00E233FD" w:rsidRPr="001A16FC" w:rsidRDefault="00E233FD" w:rsidP="00470D03">
      <w:pPr>
        <w:pStyle w:val="ds-markdown-paragraph"/>
        <w:numPr>
          <w:ilvl w:val="0"/>
          <w:numId w:val="2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наличие в застройке уникальных зданий, строений, сооружений, архитектурных ансамблей, имеющих доминантное значение в архитектурно-планировочной структуре населённых пунктов, а также объектов высокого общественного и социального значения.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.2.26.</w:t>
      </w:r>
      <w:r w:rsidR="00E233FD" w:rsidRPr="001A16FC">
        <w:rPr>
          <w:rFonts w:ascii="PT Astra Serif" w:hAnsi="PT Astra Serif" w:cs="Segoe UI"/>
          <w:color w:val="0F1115"/>
        </w:rPr>
        <w:t> На информационных конструкциях может быть организована внутренняя или внешняя подсветка. Подсветка информационных конструкций должна иметь не мерцающий, приглушённый свет, не создавать прямых направленных лучей в окна жилых помещений.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w:t>
      </w:r>
      <w:r w:rsidR="00E233FD" w:rsidRPr="001A16FC">
        <w:rPr>
          <w:rFonts w:ascii="PT Astra Serif" w:hAnsi="PT Astra Serif" w:cs="Segoe UI"/>
          <w:color w:val="0F1115"/>
        </w:rPr>
        <w:t> Запрещается размещать информационные конструкции: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w:t>
      </w:r>
      <w:r w:rsidR="00E233FD" w:rsidRPr="001A16FC">
        <w:rPr>
          <w:rFonts w:ascii="PT Astra Serif" w:hAnsi="PT Astra Serif" w:cs="Segoe UI"/>
          <w:color w:val="0F1115"/>
        </w:rPr>
        <w:t xml:space="preserve"> на ограждающих конструкциях (заборах, шлагбаумах, ограждениях, перилах), за исключением случаев, указанных в пункте </w:t>
      </w:r>
      <w:r w:rsidRPr="001A16FC">
        <w:rPr>
          <w:rFonts w:ascii="PT Astra Serif" w:hAnsi="PT Astra Serif" w:cs="Segoe UI"/>
          <w:color w:val="0F1115"/>
        </w:rPr>
        <w:t>11</w:t>
      </w:r>
      <w:r w:rsidR="00E233FD" w:rsidRPr="001A16FC">
        <w:rPr>
          <w:rFonts w:ascii="PT Astra Serif" w:hAnsi="PT Astra Serif" w:cs="Segoe UI"/>
          <w:color w:val="0F1115"/>
        </w:rPr>
        <w:t>.2.15 настоящих Правил;</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.2.27.2.</w:t>
      </w:r>
      <w:r w:rsidR="00E233FD" w:rsidRPr="001A16FC">
        <w:rPr>
          <w:rFonts w:ascii="PT Astra Serif" w:hAnsi="PT Astra Serif" w:cs="Segoe UI"/>
          <w:color w:val="0F1115"/>
        </w:rPr>
        <w:t> выше линии перекрытия между первым и вторым этажами;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.2.27.3.</w:t>
      </w:r>
      <w:r w:rsidR="00E233FD" w:rsidRPr="001A16FC">
        <w:rPr>
          <w:rFonts w:ascii="PT Astra Serif" w:hAnsi="PT Astra Serif" w:cs="Segoe UI"/>
          <w:color w:val="0F1115"/>
        </w:rPr>
        <w:t> изменять архитектуру здания, загораживать архитектурные элементы: лепнину, переплеты, колонны, барельефы, оконные и дверные проемы, арки, колоннады, балюстрады, эркеры, пилястры, орнаменты и т.п.;</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.2.27.4.</w:t>
      </w:r>
      <w:r w:rsidR="00E233FD" w:rsidRPr="001A16FC">
        <w:rPr>
          <w:rFonts w:ascii="PT Astra Serif" w:hAnsi="PT Astra Serif" w:cs="Segoe UI"/>
          <w:color w:val="0F1115"/>
        </w:rPr>
        <w:t> путем непосредственного нанесения на поверхность фасада декоративно-художественного и (или) текстового изображения (методом покраски и иными методами);</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.2.27.5.</w:t>
      </w:r>
      <w:r w:rsidR="00E233FD" w:rsidRPr="001A16FC">
        <w:rPr>
          <w:rFonts w:ascii="PT Astra Serif" w:hAnsi="PT Astra Serif" w:cs="Segoe UI"/>
          <w:color w:val="0F1115"/>
        </w:rPr>
        <w:t> в вертикальном порядке расположения букв, за исключением случаев обоснованности необходимости такого размещения, согласованного с администрацией муниципального образования;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.2.27.6.</w:t>
      </w:r>
      <w:r w:rsidR="00E233FD" w:rsidRPr="001A16FC">
        <w:rPr>
          <w:rFonts w:ascii="PT Astra Serif" w:hAnsi="PT Astra Serif" w:cs="Segoe UI"/>
          <w:color w:val="0F1115"/>
        </w:rPr>
        <w:t> с нарушением геометрических параметров (размеров);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.2.27.7.</w:t>
      </w:r>
      <w:r w:rsidR="00E233FD" w:rsidRPr="001A16FC">
        <w:rPr>
          <w:rFonts w:ascii="PT Astra Serif" w:hAnsi="PT Astra Serif" w:cs="Segoe UI"/>
          <w:color w:val="0F1115"/>
        </w:rPr>
        <w:t> с использованием неоновых светильников, мигающих (мерцающих) элементов;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.2.27.8.</w:t>
      </w:r>
      <w:r w:rsidR="00E233FD" w:rsidRPr="001A16FC">
        <w:rPr>
          <w:rFonts w:ascii="PT Astra Serif" w:hAnsi="PT Astra Serif" w:cs="Segoe UI"/>
          <w:color w:val="0F1115"/>
        </w:rPr>
        <w:t> одну над другой, за исключением случаев размещения в соответствии с дизайн-проектом, согласованным администрацией муниципального образования;</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.2.27.9.</w:t>
      </w:r>
      <w:r w:rsidR="00E233FD" w:rsidRPr="001A16FC">
        <w:rPr>
          <w:rFonts w:ascii="PT Astra Serif" w:hAnsi="PT Astra Serif" w:cs="Segoe UI"/>
          <w:color w:val="0F1115"/>
        </w:rPr>
        <w:t> на расстоянии ближе чем 1 м от мемориальных досок;</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.2.27.10.</w:t>
      </w:r>
      <w:r w:rsidR="00E233FD" w:rsidRPr="001A16FC">
        <w:rPr>
          <w:rFonts w:ascii="PT Astra Serif" w:hAnsi="PT Astra Serif" w:cs="Segoe UI"/>
          <w:color w:val="0F1115"/>
        </w:rPr>
        <w:t> с перекрытием указателей наименований улиц и номеров домов;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.2.27.11.</w:t>
      </w:r>
      <w:r w:rsidR="00E233FD" w:rsidRPr="001A16FC">
        <w:rPr>
          <w:rFonts w:ascii="PT Astra Serif" w:hAnsi="PT Astra Serif" w:cs="Segoe UI"/>
          <w:color w:val="0F1115"/>
        </w:rPr>
        <w:t> в границах жилых помещений, в том числе на глухих торцах фасада;</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.2.27.12.</w:t>
      </w:r>
      <w:r w:rsidR="00E233FD" w:rsidRPr="001A16FC">
        <w:rPr>
          <w:rFonts w:ascii="PT Astra Serif" w:hAnsi="PT Astra Serif" w:cs="Segoe UI"/>
          <w:color w:val="0F1115"/>
        </w:rPr>
        <w:t> на козырьках зданий;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.2.27.13.</w:t>
      </w:r>
      <w:r w:rsidR="00E233FD" w:rsidRPr="001A16FC">
        <w:rPr>
          <w:rFonts w:ascii="PT Astra Serif" w:hAnsi="PT Astra Serif" w:cs="Segoe UI"/>
          <w:color w:val="0F1115"/>
        </w:rPr>
        <w:t> с полным или частичным перекрытием оконных и дверных проемов, а также витражей и витрин;</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.2.27.14.</w:t>
      </w:r>
      <w:r w:rsidR="00E233FD" w:rsidRPr="001A16FC">
        <w:rPr>
          <w:rFonts w:ascii="PT Astra Serif" w:hAnsi="PT Astra Serif" w:cs="Segoe UI"/>
          <w:color w:val="0F1115"/>
        </w:rPr>
        <w:t> с использованием картона, баннерной ткани (за исключением афиш) и других мягких материалов;</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.2.27.15.</w:t>
      </w:r>
      <w:r w:rsidR="00E233FD" w:rsidRPr="001A16FC">
        <w:rPr>
          <w:rFonts w:ascii="PT Astra Serif" w:hAnsi="PT Astra Serif" w:cs="Segoe UI"/>
          <w:color w:val="0F1115"/>
        </w:rPr>
        <w:t> размещение консольных конструкций на расстоянии менее 10 м друг от друга, а также одной консольной информационной конструкции над другой;</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.2.27.16.</w:t>
      </w:r>
      <w:r w:rsidR="00E233FD" w:rsidRPr="001A16FC">
        <w:rPr>
          <w:rFonts w:ascii="PT Astra Serif" w:hAnsi="PT Astra Serif" w:cs="Segoe UI"/>
          <w:color w:val="0F1115"/>
        </w:rPr>
        <w:t> путем окраски и покрытия декоративными пленками поверхности остекления витрин (за исключением размещения непосредственно на поверхности остекления витрины информационных конструкций в виде отдельных букв и декоративных элементов из декоративных пленок);</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.2.27.17.</w:t>
      </w:r>
      <w:r w:rsidR="00E233FD" w:rsidRPr="001A16FC">
        <w:rPr>
          <w:rFonts w:ascii="PT Astra Serif" w:hAnsi="PT Astra Serif" w:cs="Segoe UI"/>
          <w:color w:val="0F1115"/>
        </w:rPr>
        <w:t> с выходом за плоскость фасада объекта, в случае их размещения на внешней стороне витрины;</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.2.27.18.</w:t>
      </w:r>
      <w:r w:rsidR="00E233FD" w:rsidRPr="001A16FC">
        <w:rPr>
          <w:rFonts w:ascii="PT Astra Serif" w:hAnsi="PT Astra Serif" w:cs="Segoe UI"/>
          <w:color w:val="0F1115"/>
        </w:rPr>
        <w:t> на кровлях, кровлях лоджий и балконов и (или) на лоджиях и балконах;</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.2.27.19.</w:t>
      </w:r>
      <w:r w:rsidR="00E233FD" w:rsidRPr="001A16FC">
        <w:rPr>
          <w:rFonts w:ascii="PT Astra Serif" w:hAnsi="PT Astra Serif" w:cs="Segoe UI"/>
          <w:color w:val="0F1115"/>
        </w:rPr>
        <w:t xml:space="preserve"> в виде отдельно стоящих сборно-разборных (складных) конструкций — </w:t>
      </w:r>
      <w:proofErr w:type="spellStart"/>
      <w:r w:rsidR="00E233FD" w:rsidRPr="001A16FC">
        <w:rPr>
          <w:rFonts w:ascii="PT Astra Serif" w:hAnsi="PT Astra Serif" w:cs="Segoe UI"/>
          <w:color w:val="0F1115"/>
        </w:rPr>
        <w:t>штендеров</w:t>
      </w:r>
      <w:proofErr w:type="spellEnd"/>
      <w:r w:rsidR="00E233FD" w:rsidRPr="001A16FC">
        <w:rPr>
          <w:rFonts w:ascii="PT Astra Serif" w:hAnsi="PT Astra Serif" w:cs="Segoe UI"/>
          <w:color w:val="0F1115"/>
        </w:rPr>
        <w:t>;</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.2.27.20.</w:t>
      </w:r>
      <w:r w:rsidR="00E233FD" w:rsidRPr="001A16FC">
        <w:rPr>
          <w:rFonts w:ascii="PT Astra Serif" w:hAnsi="PT Astra Serif" w:cs="Segoe UI"/>
          <w:color w:val="0F1115"/>
        </w:rPr>
        <w:t> не отвечающие требованиям к информационным конструкциям в витрине, а также на (в) окнах букв и (или) символов, не отвечающих требованиям к информационным конструкциям;</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.2.27.21.</w:t>
      </w:r>
      <w:r w:rsidR="00E233FD" w:rsidRPr="001A16FC">
        <w:rPr>
          <w:rFonts w:ascii="PT Astra Serif" w:hAnsi="PT Astra Serif" w:cs="Segoe UI"/>
          <w:color w:val="0F1115"/>
        </w:rPr>
        <w:t xml:space="preserve"> с помощью демонстрации постеров на динамических системах смены изображений (роллерные системы, системы поворотных панелей — </w:t>
      </w:r>
      <w:proofErr w:type="spellStart"/>
      <w:r w:rsidR="00E233FD" w:rsidRPr="001A16FC">
        <w:rPr>
          <w:rFonts w:ascii="PT Astra Serif" w:hAnsi="PT Astra Serif" w:cs="Segoe UI"/>
          <w:color w:val="0F1115"/>
        </w:rPr>
        <w:t>призматроны</w:t>
      </w:r>
      <w:proofErr w:type="spellEnd"/>
      <w:r w:rsidR="00E233FD" w:rsidRPr="001A16FC">
        <w:rPr>
          <w:rFonts w:ascii="PT Astra Serif" w:hAnsi="PT Astra Serif" w:cs="Segoe UI"/>
          <w:color w:val="0F1115"/>
        </w:rPr>
        <w:t xml:space="preserve"> и др.) или с помощью изображения, демонстрируемого на электронных носителях (экраны, бегущая строка и т.д.).</w:t>
      </w:r>
    </w:p>
    <w:p w:rsidR="00E233FD"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 Требования к содержанию информационных конструкций.</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.3.1.</w:t>
      </w:r>
      <w:r w:rsidR="00E233FD" w:rsidRPr="001A16FC">
        <w:rPr>
          <w:rFonts w:ascii="PT Astra Serif" w:hAnsi="PT Astra Serif" w:cs="Segoe UI"/>
          <w:color w:val="0F1115"/>
        </w:rPr>
        <w:t> Информационные конструкции должны содержаться в технически исправном состоянии, быть очищенными от грязи и иного мусора.</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.3.2.</w:t>
      </w:r>
      <w:r w:rsidR="00E233FD" w:rsidRPr="001A16FC">
        <w:rPr>
          <w:rFonts w:ascii="PT Astra Serif" w:hAnsi="PT Astra Serif" w:cs="Segoe UI"/>
          <w:color w:val="0F1115"/>
        </w:rPr>
        <w:t xml:space="preserve"> Не допускается наличие на информационных конструкциях механических повреждений, граффити, посторонних надписей, </w:t>
      </w:r>
      <w:proofErr w:type="gramStart"/>
      <w:r w:rsidR="00E233FD" w:rsidRPr="001A16FC">
        <w:rPr>
          <w:rFonts w:ascii="PT Astra Serif" w:hAnsi="PT Astra Serif" w:cs="Segoe UI"/>
          <w:color w:val="0F1115"/>
        </w:rPr>
        <w:t>прорывов</w:t>
      </w:r>
      <w:proofErr w:type="gramEnd"/>
      <w:r w:rsidR="00E233FD" w:rsidRPr="001A16FC">
        <w:rPr>
          <w:rFonts w:ascii="PT Astra Serif" w:hAnsi="PT Astra Serif" w:cs="Segoe UI"/>
          <w:color w:val="0F1115"/>
        </w:rPr>
        <w:t xml:space="preserve"> размещаемых на них полотен, нарушение целостности конструкции, а также объявлений и других сообщений.</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.3.3.</w:t>
      </w:r>
      <w:r w:rsidR="00E233FD" w:rsidRPr="001A16FC">
        <w:rPr>
          <w:rFonts w:ascii="PT Astra Serif" w:hAnsi="PT Astra Serif" w:cs="Segoe UI"/>
          <w:color w:val="0F1115"/>
        </w:rPr>
        <w:t> Металлические элементы информационных конструкций должны быть очищены от ржавчины и окрашены.</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.3.4.</w:t>
      </w:r>
      <w:r w:rsidR="00E233FD" w:rsidRPr="001A16FC">
        <w:rPr>
          <w:rFonts w:ascii="PT Astra Serif" w:hAnsi="PT Astra Serif" w:cs="Segoe UI"/>
          <w:color w:val="0F1115"/>
        </w:rPr>
        <w:t> Текстовое наполнение информационных конструкций выходит за рамки настоящих Правил и регулируется соответствующими законодательными и нормативными актами.</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11</w:t>
      </w:r>
      <w:r w:rsidR="00E233FD" w:rsidRPr="001A16FC">
        <w:rPr>
          <w:rStyle w:val="a3"/>
          <w:rFonts w:ascii="PT Astra Serif" w:hAnsi="PT Astra Serif" w:cs="Segoe UI"/>
          <w:color w:val="0F1115"/>
        </w:rPr>
        <w:t>.3.5.</w:t>
      </w:r>
      <w:r w:rsidR="00E233FD" w:rsidRPr="001A16FC">
        <w:rPr>
          <w:rFonts w:ascii="PT Astra Serif" w:hAnsi="PT Astra Serif" w:cs="Segoe UI"/>
          <w:color w:val="0F1115"/>
        </w:rPr>
        <w:t> Владелец информационной конструкции несет ответственность за любые нарушения правил безопасности, а также за неисправности и аварийные ситуации при нарушении условий монтажа и эксплуатации информационных конструкций в соответствии с действующим законодательством.</w:t>
      </w:r>
    </w:p>
    <w:p w:rsidR="00E233FD" w:rsidRPr="001A16FC" w:rsidRDefault="00DC7609" w:rsidP="000F4E6B">
      <w:pPr>
        <w:pStyle w:val="ds-markdown-paragraph"/>
        <w:shd w:val="clear" w:color="auto" w:fill="FFFFFF"/>
        <w:spacing w:before="120" w:beforeAutospacing="0" w:after="120" w:afterAutospacing="0"/>
        <w:jc w:val="both"/>
        <w:rPr>
          <w:rFonts w:ascii="PT Astra Serif" w:hAnsi="PT Astra Serif" w:cs="Segoe UI"/>
          <w:color w:val="0F1115"/>
        </w:rPr>
      </w:pPr>
      <w:r w:rsidRPr="001A16FC">
        <w:rPr>
          <w:rStyle w:val="a3"/>
          <w:rFonts w:ascii="PT Astra Serif" w:hAnsi="PT Astra Serif" w:cs="Segoe UI"/>
          <w:color w:val="0F1115"/>
        </w:rPr>
        <w:t>11</w:t>
      </w:r>
      <w:r w:rsidR="00E233FD" w:rsidRPr="001A16FC">
        <w:rPr>
          <w:rStyle w:val="a3"/>
          <w:rFonts w:ascii="PT Astra Serif" w:hAnsi="PT Astra Serif" w:cs="Segoe UI"/>
          <w:color w:val="0F1115"/>
        </w:rPr>
        <w:t>.3.6.</w:t>
      </w:r>
      <w:r w:rsidR="00E233FD" w:rsidRPr="001A16FC">
        <w:rPr>
          <w:rFonts w:ascii="PT Astra Serif" w:hAnsi="PT Astra Serif" w:cs="Segoe UI"/>
          <w:color w:val="0F1115"/>
        </w:rPr>
        <w:t> Ответственность за нарушение настоящих Правил несут собственники (правообладатели) данных информационных конструкций. В случае если собственник (правообладатель) информационной конструкции не установлен, ответственность несет собственник (правообладатель) имущества, к которому такая информационная конструкция присоединена.</w:t>
      </w:r>
    </w:p>
    <w:p w:rsidR="006D3A36" w:rsidRPr="001A16FC" w:rsidRDefault="006D3A36" w:rsidP="00B51AA8">
      <w:pPr>
        <w:pStyle w:val="1"/>
      </w:pPr>
      <w:bookmarkStart w:id="23" w:name="_Toc226386477"/>
      <w:bookmarkStart w:id="24" w:name="_Toc226386608"/>
      <w:r w:rsidRPr="001A16FC">
        <w:t>Статья 1</w:t>
      </w:r>
      <w:r w:rsidR="00DC7609" w:rsidRPr="001A16FC">
        <w:t>2</w:t>
      </w:r>
      <w:r w:rsidRPr="001A16FC">
        <w:t>. Размещение, установка и содержание рекламных конструкций на территории муниципального образования</w:t>
      </w:r>
      <w:bookmarkEnd w:id="23"/>
      <w:bookmarkEnd w:id="24"/>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006D3A36" w:rsidRPr="001A16FC">
        <w:rPr>
          <w:rStyle w:val="a3"/>
          <w:rFonts w:ascii="PT Astra Serif" w:hAnsi="PT Astra Serif" w:cs="Segoe UI"/>
          <w:color w:val="0F1115"/>
        </w:rPr>
        <w:t>.1.</w:t>
      </w:r>
      <w:r w:rsidR="006D3A36" w:rsidRPr="001A16FC">
        <w:rPr>
          <w:rFonts w:ascii="PT Astra Serif" w:hAnsi="PT Astra Serif" w:cs="Segoe UI"/>
          <w:color w:val="0F1115"/>
        </w:rPr>
        <w:t> Установка и эксплуатация рекламных конструкций на территории муниципального образования осуществляется в соответствии с Федеральным законом от 13.03.2006 № 38-ФЗ «О рекламе» и иными нормативными правовыми актами Российской Федерации, Сахалинской области, муниципального образования Ногликский муниципальный округ Сахалинской области, регламентирующими отношения в сфере размещения рекламных конструкций.</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006D3A36" w:rsidRPr="001A16FC">
        <w:rPr>
          <w:rStyle w:val="a3"/>
          <w:rFonts w:ascii="PT Astra Serif" w:hAnsi="PT Astra Serif" w:cs="Segoe UI"/>
          <w:color w:val="0F1115"/>
        </w:rPr>
        <w:t>.2.</w:t>
      </w:r>
      <w:r w:rsidR="006D3A36" w:rsidRPr="001A16FC">
        <w:rPr>
          <w:rFonts w:ascii="PT Astra Serif" w:hAnsi="PT Astra Serif" w:cs="Segoe UI"/>
          <w:color w:val="0F1115"/>
        </w:rPr>
        <w:t> На территории муниципального образования запрещается установка и эксплуатация рекламных конструкций без разрешения, выданного администрацией муниципального образования.</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006D3A36" w:rsidRPr="001A16FC">
        <w:rPr>
          <w:rStyle w:val="a3"/>
          <w:rFonts w:ascii="PT Astra Serif" w:hAnsi="PT Astra Serif" w:cs="Segoe UI"/>
          <w:color w:val="0F1115"/>
        </w:rPr>
        <w:t>.2.1.</w:t>
      </w:r>
      <w:r w:rsidR="006D3A36" w:rsidRPr="001A16FC">
        <w:rPr>
          <w:rFonts w:ascii="PT Astra Serif" w:hAnsi="PT Astra Serif" w:cs="Segoe UI"/>
          <w:color w:val="0F1115"/>
        </w:rPr>
        <w:t> В соответствии с Федеральным законом от 13.03.2006 № 38-ФЗ «О рекламе» рекламные конструкции, установленные и (или) эксплуатируемые без разрешения, срок действия которого не истёк, подлежат демонтажу, который осуществляется собственником рекламной конструкции либо собственником или иным законным владельцем недвижимого имущества, к которому присоединена рекламная конструкция, на основании предписания, выданного администрацией муниципального образования.</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006D3A36" w:rsidRPr="001A16FC">
        <w:rPr>
          <w:rStyle w:val="a3"/>
          <w:rFonts w:ascii="PT Astra Serif" w:hAnsi="PT Astra Serif" w:cs="Segoe UI"/>
          <w:color w:val="0F1115"/>
        </w:rPr>
        <w:t>.2.2.</w:t>
      </w:r>
      <w:r w:rsidR="006D3A36" w:rsidRPr="001A16FC">
        <w:rPr>
          <w:rFonts w:ascii="PT Astra Serif" w:hAnsi="PT Astra Serif" w:cs="Segoe UI"/>
          <w:color w:val="0F1115"/>
        </w:rPr>
        <w:t> В случае невыполнения предписания или если владелец рекламной конструкции либо собственник или иной законный владелец недвижимого имущества, к которому присоединена рекламная конструкция, неизвестны, демонтаж рекламной конструкции, её хранение или в необходимых случаях уничтожение осуществляется за счёт средств бюджета муниципального образования с последующим принятием мер ко взысканию затраченных средств бюджета с собственника конструкции.</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12</w:t>
      </w:r>
      <w:r w:rsidR="006D3A36" w:rsidRPr="001A16FC">
        <w:rPr>
          <w:rStyle w:val="a3"/>
          <w:rFonts w:ascii="PT Astra Serif" w:hAnsi="PT Astra Serif" w:cs="Segoe UI"/>
          <w:color w:val="0F1115"/>
        </w:rPr>
        <w:t>.3.</w:t>
      </w:r>
      <w:r w:rsidR="006D3A36" w:rsidRPr="001A16FC">
        <w:rPr>
          <w:rFonts w:ascii="PT Astra Serif" w:hAnsi="PT Astra Serif" w:cs="Segoe UI"/>
          <w:color w:val="0F1115"/>
        </w:rPr>
        <w:t> Рекламные конструкции должны проектироваться и устанавливаться с учётом сейсмических и ветровых нагрузок в соответствии с СП 14.13330.2018 «Строительство в сейсмических районах» и СП 20.13330.2016 «Нагрузки и воздействия».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Fonts w:ascii="PT Astra Serif" w:hAnsi="PT Astra Serif" w:cs="Segoe UI"/>
          <w:color w:val="0F1115"/>
        </w:rPr>
        <w:t>Владелец рекламной конструкции несёт ответственность за любые нарушения правил безопасности, а также за неисправности и аварийные ситуации при нарушении условий монтажа и эксплуатации рекламных конструкций в соответствии с действующим законодательством.</w:t>
      </w:r>
    </w:p>
    <w:p w:rsidR="006D3A36" w:rsidRPr="001A16FC" w:rsidRDefault="006D3A36" w:rsidP="00B51AA8">
      <w:pPr>
        <w:pStyle w:val="1"/>
      </w:pPr>
      <w:bookmarkStart w:id="25" w:name="_Toc226386478"/>
      <w:bookmarkStart w:id="26" w:name="_Toc226386609"/>
      <w:r w:rsidRPr="001A16FC">
        <w:lastRenderedPageBreak/>
        <w:t xml:space="preserve">Статья </w:t>
      </w:r>
      <w:r w:rsidR="00DC7609" w:rsidRPr="001A16FC">
        <w:t>13</w:t>
      </w:r>
      <w:r w:rsidRPr="001A16FC">
        <w:t>. Порядок содержания домашних животных</w:t>
      </w:r>
      <w:bookmarkEnd w:id="25"/>
      <w:bookmarkEnd w:id="26"/>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.1.</w:t>
      </w:r>
      <w:r w:rsidR="006D3A36" w:rsidRPr="001A16FC">
        <w:rPr>
          <w:rFonts w:ascii="PT Astra Serif" w:hAnsi="PT Astra Serif" w:cs="Segoe UI"/>
          <w:color w:val="0F1115"/>
        </w:rPr>
        <w:t> Содержание домашних животных осуществляется в соответствии с правилами и нормами, установленными федеральным законодательством, законодательством Сахалинской области и правовыми актами органов местного самоуправления муниципального образования.</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.2.</w:t>
      </w:r>
      <w:r w:rsidR="006D3A36" w:rsidRPr="001A16FC">
        <w:rPr>
          <w:rFonts w:ascii="PT Astra Serif" w:hAnsi="PT Astra Serif" w:cs="Segoe UI"/>
          <w:color w:val="0F1115"/>
        </w:rPr>
        <w:t> Выгул домашних животных должен осуществляться при условии обязательного обеспечения безопасности граждан, животных, сохранности имущества физических лиц и юридических лиц (в том числе с использованием поводка, намордника, ошейника, переносной сумки и т.п.).</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w:t>
      </w:r>
      <w:r w:rsidR="006D3A36" w:rsidRPr="001A16FC">
        <w:rPr>
          <w:rFonts w:ascii="PT Astra Serif" w:hAnsi="PT Astra Serif" w:cs="Segoe UI"/>
          <w:color w:val="0F1115"/>
        </w:rPr>
        <w:t> </w:t>
      </w:r>
      <w:r w:rsidR="006D3A36" w:rsidRPr="001A16FC">
        <w:rPr>
          <w:rFonts w:ascii="PT Astra Serif" w:hAnsi="PT Astra Serif" w:cs="Segoe UI"/>
          <w:color w:val="0F1115"/>
          <w:spacing w:val="-2"/>
        </w:rPr>
        <w:t>Владельцы собак обязаны выводить собак в места и на территории общего пользования только в наморднике (за исключением собаки-проводника, сопровождающей инвалида по зрению, собак ростом до 25 см в холке) и на поводке, обеспечивающих безопасность граждан, животных, сохранность имущества физических лиц и юридических лиц.</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.3.1.</w:t>
      </w:r>
      <w:r w:rsidR="006D3A36" w:rsidRPr="001A16FC">
        <w:rPr>
          <w:rFonts w:ascii="PT Astra Serif" w:hAnsi="PT Astra Serif" w:cs="Segoe UI"/>
          <w:color w:val="0F1115"/>
        </w:rPr>
        <w:t> На собак и кошек надеваются ошейники с указанием контактных данных владельца животного, предусматривающих возможность возврата животного его владельцу.</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.3.2.</w:t>
      </w:r>
      <w:r w:rsidR="006D3A36" w:rsidRPr="001A16FC">
        <w:rPr>
          <w:rFonts w:ascii="PT Astra Serif" w:hAnsi="PT Astra Serif" w:cs="Segoe UI"/>
          <w:color w:val="0F1115"/>
        </w:rPr>
        <w:t> Допускается выгул собак (за исключением потенциально опасных) без поводка в местах, разрешённых решением органа местного самоуправления, оборудованных ограждением, исключающим возможность выхода животного из такого места, под контролем владельца с учётом характера животного и наличия иных собак в зоне выгула.</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.3.3.</w:t>
      </w:r>
      <w:r w:rsidR="006D3A36" w:rsidRPr="001A16FC">
        <w:rPr>
          <w:rFonts w:ascii="PT Astra Serif" w:hAnsi="PT Astra Serif" w:cs="Segoe UI"/>
          <w:color w:val="0F1115"/>
        </w:rPr>
        <w:t> Запрещается:</w:t>
      </w:r>
    </w:p>
    <w:p w:rsidR="006D3A36" w:rsidRPr="001A16FC" w:rsidRDefault="006D3A36" w:rsidP="00470D03">
      <w:pPr>
        <w:pStyle w:val="ds-markdown-paragraph"/>
        <w:numPr>
          <w:ilvl w:val="0"/>
          <w:numId w:val="1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выгуливать собак ростом свыше 25 сантиметров в холке (за исключением собаки-проводника, сопровождающей инвалида по зрению) лицами, не достигшими 14 лет;</w:t>
      </w:r>
    </w:p>
    <w:p w:rsidR="006D3A36" w:rsidRPr="001A16FC" w:rsidRDefault="006D3A36" w:rsidP="00470D03">
      <w:pPr>
        <w:pStyle w:val="ds-markdown-paragraph"/>
        <w:numPr>
          <w:ilvl w:val="0"/>
          <w:numId w:val="1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выгуливать животных (за исключением собаки-проводника, сопровождающей инвалида по зрению) лицами в состоянии алкогольного, токсического и (или) наркотического опьянения;</w:t>
      </w:r>
    </w:p>
    <w:p w:rsidR="006D3A36" w:rsidRPr="001A16FC" w:rsidRDefault="006D3A36" w:rsidP="00470D03">
      <w:pPr>
        <w:pStyle w:val="ds-markdown-paragraph"/>
        <w:numPr>
          <w:ilvl w:val="0"/>
          <w:numId w:val="15"/>
        </w:numPr>
        <w:shd w:val="clear" w:color="auto" w:fill="FFFFFF"/>
        <w:spacing w:after="0" w:afterAutospacing="0"/>
        <w:ind w:left="0"/>
        <w:jc w:val="both"/>
        <w:rPr>
          <w:rFonts w:ascii="PT Astra Serif" w:hAnsi="PT Astra Serif" w:cs="Segoe UI"/>
          <w:color w:val="0F1115"/>
        </w:rPr>
      </w:pPr>
      <w:r w:rsidRPr="001A16FC">
        <w:rPr>
          <w:rFonts w:ascii="PT Astra Serif" w:hAnsi="PT Astra Serif" w:cs="Segoe UI"/>
          <w:color w:val="0F1115"/>
        </w:rPr>
        <w:t>выгуливать собак на детских и спортивных площадках, а также на территориях образовательных и медицинских организаций.</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.3.4.</w:t>
      </w:r>
      <w:r w:rsidR="006D3A36" w:rsidRPr="001A16FC">
        <w:rPr>
          <w:rFonts w:ascii="PT Astra Serif" w:hAnsi="PT Astra Serif" w:cs="Segoe UI"/>
          <w:color w:val="0F1115"/>
        </w:rPr>
        <w:t> Посещение с домашними животными зданий (помещений), занимаемых магазинами (за исключением зоомагазинов), предприятиями общественного питания, медицинскими организациями и организациями, осуществляющими образовательную деятельность, организациями культуры, а также иными организациями, если при входе в указанные организации размещена информация о запрете посещения с домашними животными (кроме случаев сопровождения граждан собаками-проводниками), не допускается, за исключением случаев возможности посещения с домашними животными данных организаций, установленных в соответствии с законодательством Российской Федерации.</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.3.5.</w:t>
      </w:r>
      <w:r w:rsidR="006D3A36" w:rsidRPr="001A16FC">
        <w:rPr>
          <w:rFonts w:ascii="PT Astra Serif" w:hAnsi="PT Astra Serif" w:cs="Segoe UI"/>
          <w:color w:val="0F1115"/>
        </w:rPr>
        <w:t> Специализированные площадки для выгула собак создаются на основании решений администрации муниципального образования с учётом требований к их оборудованию (ограждение, информационные стенды, освещение, урны) и соблюдения санитарных норм.</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.4.</w:t>
      </w:r>
      <w:r w:rsidR="006D3A36" w:rsidRPr="001A16FC">
        <w:rPr>
          <w:rFonts w:ascii="PT Astra Serif" w:hAnsi="PT Astra Serif" w:cs="Segoe UI"/>
          <w:color w:val="0F1115"/>
        </w:rPr>
        <w:t> Домашние животные не должны находиться в местах и на территории общего пользования без владельца либо лица, его заменяющего.</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lastRenderedPageBreak/>
        <w:t>13</w:t>
      </w:r>
      <w:r w:rsidR="006D3A36" w:rsidRPr="001A16FC">
        <w:rPr>
          <w:rStyle w:val="a3"/>
          <w:rFonts w:ascii="PT Astra Serif" w:hAnsi="PT Astra Serif" w:cs="Segoe UI"/>
          <w:color w:val="0F1115"/>
        </w:rPr>
        <w:t>.5.</w:t>
      </w:r>
      <w:r w:rsidR="006D3A36" w:rsidRPr="001A16FC">
        <w:rPr>
          <w:rFonts w:ascii="PT Astra Serif" w:hAnsi="PT Astra Serif" w:cs="Segoe UI"/>
          <w:color w:val="0F1115"/>
        </w:rPr>
        <w:t> Лицо, осуществляющее выгул домашних животных, обязано не допускать в местах и на территории общего пользования повреждение и уничтожение объектов благоустройства, зелёных насаждений.</w:t>
      </w:r>
    </w:p>
    <w:p w:rsidR="006D3A36" w:rsidRPr="001A16FC" w:rsidRDefault="00DC7609"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13</w:t>
      </w:r>
      <w:r w:rsidR="006D3A36" w:rsidRPr="001A16FC">
        <w:rPr>
          <w:rStyle w:val="a3"/>
          <w:rFonts w:ascii="PT Astra Serif" w:hAnsi="PT Astra Serif" w:cs="Segoe UI"/>
          <w:color w:val="0F1115"/>
        </w:rPr>
        <w:t>.6.</w:t>
      </w:r>
      <w:r w:rsidR="006D3A36" w:rsidRPr="001A16FC">
        <w:rPr>
          <w:rFonts w:ascii="PT Astra Serif" w:hAnsi="PT Astra Serif" w:cs="Segoe UI"/>
          <w:color w:val="0F1115"/>
        </w:rPr>
        <w:t> Места и территории общего пользования запрещается загрязнять экскрементами при содержании домашних животных, при загрязнении мест и территорий общего пользования экскрементами владелец домашних животных обязан незамедлительно убрать экскременты.</w:t>
      </w:r>
    </w:p>
    <w:p w:rsidR="006D3A36" w:rsidRPr="001A16FC" w:rsidRDefault="006D3A36" w:rsidP="00B51AA8">
      <w:pPr>
        <w:pStyle w:val="1"/>
      </w:pPr>
      <w:bookmarkStart w:id="27" w:name="_Toc226386479"/>
      <w:bookmarkStart w:id="28" w:name="_Toc226386610"/>
      <w:r w:rsidRPr="001A16FC">
        <w:t>Статья 1</w:t>
      </w:r>
      <w:r w:rsidR="00DC7609" w:rsidRPr="001A16FC">
        <w:t>4</w:t>
      </w:r>
      <w:r w:rsidRPr="001A16FC">
        <w:t>. Ответственность за нарушение настоящих Правил</w:t>
      </w:r>
      <w:bookmarkEnd w:id="27"/>
      <w:bookmarkEnd w:id="28"/>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w:t>
      </w:r>
      <w:r w:rsidR="00DC7609" w:rsidRPr="001A16FC">
        <w:rPr>
          <w:rStyle w:val="a3"/>
          <w:rFonts w:ascii="PT Astra Serif" w:hAnsi="PT Astra Serif" w:cs="Segoe UI"/>
          <w:color w:val="0F1115"/>
        </w:rPr>
        <w:t>4</w:t>
      </w:r>
      <w:r w:rsidRPr="001A16FC">
        <w:rPr>
          <w:rStyle w:val="a3"/>
          <w:rFonts w:ascii="PT Astra Serif" w:hAnsi="PT Astra Serif" w:cs="Segoe UI"/>
          <w:color w:val="0F1115"/>
        </w:rPr>
        <w:t>.1.</w:t>
      </w:r>
      <w:r w:rsidRPr="001A16FC">
        <w:rPr>
          <w:rFonts w:ascii="PT Astra Serif" w:hAnsi="PT Astra Serif" w:cs="Segoe UI"/>
          <w:color w:val="0F1115"/>
        </w:rPr>
        <w:t> Лица, виновные в нарушении настоящих Правил, привлекаются к ответственности в соответствии с действующим законодательством.</w:t>
      </w:r>
    </w:p>
    <w:p w:rsidR="006D3A36" w:rsidRPr="001A16FC" w:rsidRDefault="006D3A36" w:rsidP="00B51AA8">
      <w:pPr>
        <w:pStyle w:val="1"/>
      </w:pPr>
      <w:bookmarkStart w:id="29" w:name="_Toc226386480"/>
      <w:bookmarkStart w:id="30" w:name="_Toc226386611"/>
      <w:r w:rsidRPr="001A16FC">
        <w:t>Статья 1</w:t>
      </w:r>
      <w:r w:rsidR="00DC7609" w:rsidRPr="001A16FC">
        <w:t>5</w:t>
      </w:r>
      <w:r w:rsidRPr="001A16FC">
        <w:t>. Переходные положения</w:t>
      </w:r>
      <w:bookmarkEnd w:id="29"/>
      <w:bookmarkEnd w:id="30"/>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w:t>
      </w:r>
      <w:r w:rsidR="00DC7609" w:rsidRPr="001A16FC">
        <w:rPr>
          <w:rStyle w:val="a3"/>
          <w:rFonts w:ascii="PT Astra Serif" w:hAnsi="PT Astra Serif" w:cs="Segoe UI"/>
          <w:color w:val="0F1115"/>
        </w:rPr>
        <w:t>5</w:t>
      </w:r>
      <w:r w:rsidRPr="001A16FC">
        <w:rPr>
          <w:rStyle w:val="a3"/>
          <w:rFonts w:ascii="PT Astra Serif" w:hAnsi="PT Astra Serif" w:cs="Segoe UI"/>
          <w:color w:val="0F1115"/>
        </w:rPr>
        <w:t>.1.</w:t>
      </w:r>
      <w:r w:rsidRPr="001A16FC">
        <w:rPr>
          <w:rFonts w:ascii="PT Astra Serif" w:hAnsi="PT Astra Serif" w:cs="Segoe UI"/>
          <w:color w:val="0F1115"/>
        </w:rPr>
        <w:t xml:space="preserve"> Информационные конструкции (вывески), размещённые на фасадах зданий, строений, сооружений до вступления в силу настоящих Правил и не соответствующие требованиям </w:t>
      </w:r>
      <w:r w:rsidR="005E56A1" w:rsidRPr="001A16FC">
        <w:rPr>
          <w:rFonts w:ascii="PT Astra Serif" w:hAnsi="PT Astra Serif" w:cs="Segoe UI"/>
          <w:color w:val="0F1115"/>
        </w:rPr>
        <w:t>статьи</w:t>
      </w:r>
      <w:r w:rsidRPr="001A16FC">
        <w:rPr>
          <w:rFonts w:ascii="PT Astra Serif" w:hAnsi="PT Astra Serif" w:cs="Segoe UI"/>
          <w:color w:val="0F1115"/>
        </w:rPr>
        <w:t xml:space="preserve"> 1</w:t>
      </w:r>
      <w:r w:rsidR="005E56A1" w:rsidRPr="001A16FC">
        <w:rPr>
          <w:rFonts w:ascii="PT Astra Serif" w:hAnsi="PT Astra Serif" w:cs="Segoe UI"/>
          <w:color w:val="0F1115"/>
        </w:rPr>
        <w:t>1</w:t>
      </w:r>
      <w:r w:rsidRPr="001A16FC">
        <w:rPr>
          <w:rFonts w:ascii="PT Astra Serif" w:hAnsi="PT Astra Serif" w:cs="Segoe UI"/>
          <w:color w:val="0F1115"/>
        </w:rPr>
        <w:t xml:space="preserve"> настоящих Правил, подлежат приведению в соответствие в течение 18 месяцев со дня официального опубликования настоящих Правил. Положения пункта 1</w:t>
      </w:r>
      <w:r w:rsidR="005E56A1" w:rsidRPr="001A16FC">
        <w:rPr>
          <w:rFonts w:ascii="PT Astra Serif" w:hAnsi="PT Astra Serif" w:cs="Segoe UI"/>
          <w:color w:val="0F1115"/>
        </w:rPr>
        <w:t>1</w:t>
      </w:r>
      <w:r w:rsidRPr="001A16FC">
        <w:rPr>
          <w:rFonts w:ascii="PT Astra Serif" w:hAnsi="PT Astra Serif" w:cs="Segoe UI"/>
          <w:color w:val="0F1115"/>
        </w:rPr>
        <w:t>.2.3 при этом не применяются.</w:t>
      </w:r>
    </w:p>
    <w:p w:rsidR="006D3A36" w:rsidRPr="001A16FC" w:rsidRDefault="006D3A36" w:rsidP="00B51AA8">
      <w:pPr>
        <w:pStyle w:val="ds-markdown-paragraph"/>
        <w:shd w:val="clear" w:color="auto" w:fill="FFFFFF"/>
        <w:spacing w:before="240" w:beforeAutospacing="0" w:after="240" w:afterAutospacing="0"/>
        <w:jc w:val="both"/>
        <w:rPr>
          <w:rFonts w:ascii="PT Astra Serif" w:hAnsi="PT Astra Serif" w:cs="Segoe UI"/>
          <w:color w:val="0F1115"/>
        </w:rPr>
      </w:pPr>
      <w:r w:rsidRPr="001A16FC">
        <w:rPr>
          <w:rStyle w:val="a3"/>
          <w:rFonts w:ascii="PT Astra Serif" w:hAnsi="PT Astra Serif" w:cs="Segoe UI"/>
          <w:color w:val="0F1115"/>
        </w:rPr>
        <w:t>1</w:t>
      </w:r>
      <w:r w:rsidR="00DC7609" w:rsidRPr="001A16FC">
        <w:rPr>
          <w:rStyle w:val="a3"/>
          <w:rFonts w:ascii="PT Astra Serif" w:hAnsi="PT Astra Serif" w:cs="Segoe UI"/>
          <w:color w:val="0F1115"/>
        </w:rPr>
        <w:t>5</w:t>
      </w:r>
      <w:r w:rsidRPr="001A16FC">
        <w:rPr>
          <w:rStyle w:val="a3"/>
          <w:rFonts w:ascii="PT Astra Serif" w:hAnsi="PT Astra Serif" w:cs="Segoe UI"/>
          <w:color w:val="0F1115"/>
        </w:rPr>
        <w:t>.2.</w:t>
      </w:r>
      <w:r w:rsidRPr="001A16FC">
        <w:rPr>
          <w:rFonts w:ascii="PT Astra Serif" w:hAnsi="PT Astra Serif" w:cs="Segoe UI"/>
          <w:color w:val="0F1115"/>
        </w:rPr>
        <w:t> В течение указанного срока администрация муниципального образования вправе разрабатывать и утверждать архитектурно-художественные концепции для отдельных улиц, после чего требования таких концепций становятся обязательными для всех объектов, расположенных на этих улицах.</w:t>
      </w:r>
    </w:p>
    <w:sectPr w:rsidR="006D3A36" w:rsidRPr="001A16FC" w:rsidSect="005E56A1">
      <w:footerReference w:type="default" r:id="rId8"/>
      <w:pgSz w:w="11906" w:h="16838"/>
      <w:pgMar w:top="1134" w:right="850" w:bottom="1134" w:left="1701" w:header="708" w:footer="5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1AA8" w:rsidRDefault="00B51AA8" w:rsidP="00E302B4">
      <w:pPr>
        <w:spacing w:after="0" w:line="240" w:lineRule="auto"/>
      </w:pPr>
      <w:r>
        <w:separator/>
      </w:r>
    </w:p>
  </w:endnote>
  <w:endnote w:type="continuationSeparator" w:id="0">
    <w:p w:rsidR="00B51AA8" w:rsidRDefault="00B51AA8" w:rsidP="00E302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C46F4BCC-52F3-4DE8-9C01-18AF86F3CA56}"/>
    <w:embedBold r:id="rId2" w:fontKey="{FFD049D7-B462-4DD8-A939-19C7FF756652}"/>
    <w:embedItalic r:id="rId3" w:fontKey="{5F2F20E1-554B-4F80-BF6F-5025CFE08AA7}"/>
  </w:font>
  <w:font w:name="PT Astra Serif">
    <w:altName w:val="Times New Roman"/>
    <w:panose1 w:val="020A0603040505020204"/>
    <w:charset w:val="CC"/>
    <w:family w:val="roman"/>
    <w:pitch w:val="variable"/>
    <w:sig w:usb0="A00002EF" w:usb1="5000204B" w:usb2="00000020" w:usb3="00000000" w:csb0="00000097" w:csb1="00000000"/>
    <w:embedRegular r:id="rId4" w:fontKey="{38823D4F-B6EE-4132-9A90-4B9B781F1A2C}"/>
    <w:embedBold r:id="rId5" w:fontKey="{D3427903-CB3E-4D48-B20F-375B8CBAD7A1}"/>
    <w:embedItalic r:id="rId6" w:fontKey="{60B4BF36-FAC9-499B-B0F9-D68E31DCC09D}"/>
  </w:font>
  <w:font w:name="Segoe UI">
    <w:panose1 w:val="020B0502040204020203"/>
    <w:charset w:val="CC"/>
    <w:family w:val="swiss"/>
    <w:pitch w:val="variable"/>
    <w:sig w:usb0="E4002EFF" w:usb1="C000E47F" w:usb2="00000009" w:usb3="00000000" w:csb0="000001FF" w:csb1="00000000"/>
    <w:embedRegular r:id="rId7" w:fontKey="{DCDB3F79-3A54-4BFD-89A6-435E0B06C9FF}"/>
    <w:embedBold r:id="rId8" w:fontKey="{700CA383-D647-45C2-BB81-260915195E45}"/>
  </w:font>
  <w:font w:name="Calibri Light">
    <w:panose1 w:val="020F0302020204030204"/>
    <w:charset w:val="CC"/>
    <w:family w:val="swiss"/>
    <w:pitch w:val="variable"/>
    <w:sig w:usb0="E4002EFF" w:usb1="C000247B" w:usb2="00000009" w:usb3="00000000" w:csb0="000001FF" w:csb1="00000000"/>
    <w:embedRegular r:id="rId9" w:fontKey="{AC96A20E-17C1-4A35-97C3-F472F4EC12E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rPr>
      <w:id w:val="79721083"/>
      <w:docPartObj>
        <w:docPartGallery w:val="Page Numbers (Bottom of Page)"/>
        <w:docPartUnique/>
      </w:docPartObj>
    </w:sdtPr>
    <w:sdtEndPr>
      <w:rPr>
        <w:color w:val="auto"/>
      </w:rPr>
    </w:sdtEndPr>
    <w:sdtContent>
      <w:tbl>
        <w:tblPr>
          <w:tblStyle w:val="ab"/>
          <w:tblW w:w="0" w:type="auto"/>
          <w:tblBorders>
            <w:top w:val="single" w:sz="2" w:space="0" w:color="808080" w:themeColor="background1" w:themeShade="8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40"/>
        </w:tblGrid>
        <w:tr w:rsidR="00B51AA8" w:rsidTr="00E302B4">
          <w:trPr>
            <w:trHeight w:val="567"/>
          </w:trPr>
          <w:tc>
            <w:tcPr>
              <w:tcW w:w="8505" w:type="dxa"/>
              <w:vAlign w:val="bottom"/>
            </w:tcPr>
            <w:p w:rsidR="00B51AA8" w:rsidRPr="00E302B4" w:rsidRDefault="00B51AA8" w:rsidP="00E302B4">
              <w:pPr>
                <w:rPr>
                  <w:rFonts w:ascii="PT Astra Serif" w:hAnsi="PT Astra Serif"/>
                  <w:color w:val="808080" w:themeColor="background1" w:themeShade="80"/>
                  <w:sz w:val="18"/>
                </w:rPr>
              </w:pPr>
              <w:r w:rsidRPr="00E302B4">
                <w:rPr>
                  <w:rFonts w:ascii="PT Astra Serif" w:hAnsi="PT Astra Serif"/>
                  <w:color w:val="808080" w:themeColor="background1" w:themeShade="80"/>
                  <w:sz w:val="18"/>
                </w:rPr>
                <w:t>Правила благоустройства территорий муниципального образования Ногликского муниципального округа</w:t>
              </w:r>
            </w:p>
            <w:p w:rsidR="00B51AA8" w:rsidRPr="00E302B4" w:rsidRDefault="00B51AA8" w:rsidP="00B11A12">
              <w:pPr>
                <w:rPr>
                  <w:rFonts w:ascii="PT Astra Serif" w:hAnsi="PT Astra Serif"/>
                  <w:i/>
                  <w:color w:val="808080" w:themeColor="background1" w:themeShade="80"/>
                  <w:sz w:val="18"/>
                </w:rPr>
              </w:pPr>
              <w:r w:rsidRPr="00E302B4">
                <w:rPr>
                  <w:rFonts w:ascii="PT Astra Serif" w:hAnsi="PT Astra Serif"/>
                  <w:color w:val="808080" w:themeColor="background1" w:themeShade="80"/>
                  <w:sz w:val="18"/>
                </w:rPr>
                <w:t>Сахалинской области. Редакция от 0</w:t>
              </w:r>
              <w:r w:rsidR="00B11A12">
                <w:rPr>
                  <w:rFonts w:ascii="PT Astra Serif" w:hAnsi="PT Astra Serif"/>
                  <w:color w:val="808080" w:themeColor="background1" w:themeShade="80"/>
                  <w:sz w:val="18"/>
                </w:rPr>
                <w:t>6</w:t>
              </w:r>
              <w:r w:rsidRPr="00E302B4">
                <w:rPr>
                  <w:rFonts w:ascii="PT Astra Serif" w:hAnsi="PT Astra Serif"/>
                  <w:color w:val="808080" w:themeColor="background1" w:themeShade="80"/>
                  <w:sz w:val="18"/>
                </w:rPr>
                <w:t>.04.2026 г.</w:t>
              </w:r>
            </w:p>
          </w:tc>
          <w:tc>
            <w:tcPr>
              <w:tcW w:w="840" w:type="dxa"/>
              <w:vAlign w:val="bottom"/>
            </w:tcPr>
            <w:p w:rsidR="00B51AA8" w:rsidRPr="00E302B4" w:rsidRDefault="00B51AA8" w:rsidP="00E302B4">
              <w:pPr>
                <w:pStyle w:val="a9"/>
                <w:jc w:val="right"/>
                <w:rPr>
                  <w:rFonts w:ascii="PT Astra Serif" w:hAnsi="PT Astra Serif"/>
                  <w:color w:val="808080" w:themeColor="background1" w:themeShade="80"/>
                  <w:sz w:val="18"/>
                </w:rPr>
              </w:pPr>
              <w:r w:rsidRPr="00E302B4">
                <w:rPr>
                  <w:rFonts w:ascii="PT Astra Serif" w:hAnsi="PT Astra Serif"/>
                  <w:color w:val="808080" w:themeColor="background1" w:themeShade="80"/>
                  <w:sz w:val="18"/>
                </w:rPr>
                <w:fldChar w:fldCharType="begin"/>
              </w:r>
              <w:r w:rsidRPr="00E302B4">
                <w:rPr>
                  <w:rFonts w:ascii="PT Astra Serif" w:hAnsi="PT Astra Serif"/>
                  <w:color w:val="808080" w:themeColor="background1" w:themeShade="80"/>
                  <w:sz w:val="18"/>
                </w:rPr>
                <w:instrText>PAGE   \* MERGEFORMAT</w:instrText>
              </w:r>
              <w:r w:rsidRPr="00E302B4">
                <w:rPr>
                  <w:rFonts w:ascii="PT Astra Serif" w:hAnsi="PT Astra Serif"/>
                  <w:color w:val="808080" w:themeColor="background1" w:themeShade="80"/>
                  <w:sz w:val="18"/>
                </w:rPr>
                <w:fldChar w:fldCharType="separate"/>
              </w:r>
              <w:r w:rsidR="001A16FC">
                <w:rPr>
                  <w:rFonts w:ascii="PT Astra Serif" w:hAnsi="PT Astra Serif"/>
                  <w:noProof/>
                  <w:color w:val="808080" w:themeColor="background1" w:themeShade="80"/>
                  <w:sz w:val="18"/>
                </w:rPr>
                <w:t>2</w:t>
              </w:r>
              <w:r w:rsidRPr="00E302B4">
                <w:rPr>
                  <w:rFonts w:ascii="PT Astra Serif" w:hAnsi="PT Astra Serif"/>
                  <w:color w:val="808080" w:themeColor="background1" w:themeShade="80"/>
                  <w:sz w:val="18"/>
                </w:rPr>
                <w:fldChar w:fldCharType="end"/>
              </w:r>
            </w:p>
          </w:tc>
        </w:tr>
      </w:tbl>
      <w:p w:rsidR="00B51AA8" w:rsidRPr="00A87D79" w:rsidRDefault="001A16FC" w:rsidP="00E302B4">
        <w:pPr>
          <w:pStyle w:val="a9"/>
        </w:pPr>
      </w:p>
    </w:sdtContent>
  </w:sdt>
  <w:p w:rsidR="00B51AA8" w:rsidRDefault="00B51AA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1AA8" w:rsidRDefault="00B51AA8" w:rsidP="00E302B4">
      <w:pPr>
        <w:spacing w:after="0" w:line="240" w:lineRule="auto"/>
      </w:pPr>
      <w:r>
        <w:separator/>
      </w:r>
    </w:p>
  </w:footnote>
  <w:footnote w:type="continuationSeparator" w:id="0">
    <w:p w:rsidR="00B51AA8" w:rsidRDefault="00B51AA8" w:rsidP="00E302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C1B48"/>
    <w:multiLevelType w:val="multilevel"/>
    <w:tmpl w:val="C3447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B06E00"/>
    <w:multiLevelType w:val="multilevel"/>
    <w:tmpl w:val="87A0A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F125E8"/>
    <w:multiLevelType w:val="multilevel"/>
    <w:tmpl w:val="E1ECB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3F2C79"/>
    <w:multiLevelType w:val="multilevel"/>
    <w:tmpl w:val="BDAE4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A201C6"/>
    <w:multiLevelType w:val="hybridMultilevel"/>
    <w:tmpl w:val="61AEEA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CB2EDC"/>
    <w:multiLevelType w:val="multilevel"/>
    <w:tmpl w:val="EC1EB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D0714C"/>
    <w:multiLevelType w:val="multilevel"/>
    <w:tmpl w:val="7C30A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F0E2C7A"/>
    <w:multiLevelType w:val="multilevel"/>
    <w:tmpl w:val="2564B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37720F"/>
    <w:multiLevelType w:val="multilevel"/>
    <w:tmpl w:val="E004A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19513F"/>
    <w:multiLevelType w:val="multilevel"/>
    <w:tmpl w:val="5762B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469454F"/>
    <w:multiLevelType w:val="multilevel"/>
    <w:tmpl w:val="4342ABF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BBC1EC2"/>
    <w:multiLevelType w:val="multilevel"/>
    <w:tmpl w:val="747C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883508"/>
    <w:multiLevelType w:val="multilevel"/>
    <w:tmpl w:val="8006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896AE1"/>
    <w:multiLevelType w:val="multilevel"/>
    <w:tmpl w:val="FA041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FDB3C4E"/>
    <w:multiLevelType w:val="multilevel"/>
    <w:tmpl w:val="83EA1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02B40D6"/>
    <w:multiLevelType w:val="multilevel"/>
    <w:tmpl w:val="2A48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3407A18"/>
    <w:multiLevelType w:val="multilevel"/>
    <w:tmpl w:val="55A89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585C98"/>
    <w:multiLevelType w:val="multilevel"/>
    <w:tmpl w:val="E1DC66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687473E"/>
    <w:multiLevelType w:val="multilevel"/>
    <w:tmpl w:val="B9F44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86D19FE"/>
    <w:multiLevelType w:val="hybridMultilevel"/>
    <w:tmpl w:val="D74E49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C474CF4"/>
    <w:multiLevelType w:val="multilevel"/>
    <w:tmpl w:val="05B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8E307C"/>
    <w:multiLevelType w:val="multilevel"/>
    <w:tmpl w:val="6CCC6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116E32"/>
    <w:multiLevelType w:val="multilevel"/>
    <w:tmpl w:val="74A0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9ED0BCC"/>
    <w:multiLevelType w:val="multilevel"/>
    <w:tmpl w:val="93DA7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C082CA1"/>
    <w:multiLevelType w:val="multilevel"/>
    <w:tmpl w:val="A65C9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C124683"/>
    <w:multiLevelType w:val="multilevel"/>
    <w:tmpl w:val="A7587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C4D20FC"/>
    <w:multiLevelType w:val="multilevel"/>
    <w:tmpl w:val="5BB46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D0A7082"/>
    <w:multiLevelType w:val="multilevel"/>
    <w:tmpl w:val="F6DE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F9E53D0"/>
    <w:multiLevelType w:val="multilevel"/>
    <w:tmpl w:val="1BFE5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793202C"/>
    <w:multiLevelType w:val="multilevel"/>
    <w:tmpl w:val="CF324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8C9165C"/>
    <w:multiLevelType w:val="multilevel"/>
    <w:tmpl w:val="EC66B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97E38FB"/>
    <w:multiLevelType w:val="multilevel"/>
    <w:tmpl w:val="67940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9EF241F"/>
    <w:multiLevelType w:val="multilevel"/>
    <w:tmpl w:val="E160E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A100998"/>
    <w:multiLevelType w:val="multilevel"/>
    <w:tmpl w:val="9DFC7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AD3562C"/>
    <w:multiLevelType w:val="multilevel"/>
    <w:tmpl w:val="5C3E4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31D568B"/>
    <w:multiLevelType w:val="multilevel"/>
    <w:tmpl w:val="B0CE3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70B03C0"/>
    <w:multiLevelType w:val="multilevel"/>
    <w:tmpl w:val="13C4C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BB27339"/>
    <w:multiLevelType w:val="multilevel"/>
    <w:tmpl w:val="1EC60A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DC646A7"/>
    <w:multiLevelType w:val="multilevel"/>
    <w:tmpl w:val="7E6EA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DD6210A"/>
    <w:multiLevelType w:val="multilevel"/>
    <w:tmpl w:val="78D29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F977A87"/>
    <w:multiLevelType w:val="multilevel"/>
    <w:tmpl w:val="BBAA1C34"/>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FF61F85"/>
    <w:multiLevelType w:val="multilevel"/>
    <w:tmpl w:val="B16AA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5554712"/>
    <w:multiLevelType w:val="hybridMultilevel"/>
    <w:tmpl w:val="858238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782364F"/>
    <w:multiLevelType w:val="multilevel"/>
    <w:tmpl w:val="864E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8402FFB"/>
    <w:multiLevelType w:val="multilevel"/>
    <w:tmpl w:val="C9A8B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A2A2DB7"/>
    <w:multiLevelType w:val="multilevel"/>
    <w:tmpl w:val="EA127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C386D7A"/>
    <w:multiLevelType w:val="multilevel"/>
    <w:tmpl w:val="79508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FD04DD4"/>
    <w:multiLevelType w:val="multilevel"/>
    <w:tmpl w:val="F7540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50230BD"/>
    <w:multiLevelType w:val="multilevel"/>
    <w:tmpl w:val="00AE5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71E027C"/>
    <w:multiLevelType w:val="multilevel"/>
    <w:tmpl w:val="E1D40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72B03CD"/>
    <w:multiLevelType w:val="multilevel"/>
    <w:tmpl w:val="20E43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9045435"/>
    <w:multiLevelType w:val="multilevel"/>
    <w:tmpl w:val="8D1CC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9F50B18"/>
    <w:multiLevelType w:val="multilevel"/>
    <w:tmpl w:val="AC443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AC65AD3"/>
    <w:multiLevelType w:val="multilevel"/>
    <w:tmpl w:val="329AB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C8E3378"/>
    <w:multiLevelType w:val="multilevel"/>
    <w:tmpl w:val="72246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38"/>
  </w:num>
  <w:num w:numId="3">
    <w:abstractNumId w:val="11"/>
  </w:num>
  <w:num w:numId="4">
    <w:abstractNumId w:val="36"/>
  </w:num>
  <w:num w:numId="5">
    <w:abstractNumId w:val="53"/>
  </w:num>
  <w:num w:numId="6">
    <w:abstractNumId w:val="45"/>
  </w:num>
  <w:num w:numId="7">
    <w:abstractNumId w:val="16"/>
  </w:num>
  <w:num w:numId="8">
    <w:abstractNumId w:val="13"/>
  </w:num>
  <w:num w:numId="9">
    <w:abstractNumId w:val="44"/>
  </w:num>
  <w:num w:numId="10">
    <w:abstractNumId w:val="39"/>
  </w:num>
  <w:num w:numId="11">
    <w:abstractNumId w:val="22"/>
  </w:num>
  <w:num w:numId="12">
    <w:abstractNumId w:val="43"/>
  </w:num>
  <w:num w:numId="13">
    <w:abstractNumId w:val="18"/>
  </w:num>
  <w:num w:numId="14">
    <w:abstractNumId w:val="9"/>
  </w:num>
  <w:num w:numId="15">
    <w:abstractNumId w:val="46"/>
  </w:num>
  <w:num w:numId="16">
    <w:abstractNumId w:val="7"/>
  </w:num>
  <w:num w:numId="17">
    <w:abstractNumId w:val="32"/>
  </w:num>
  <w:num w:numId="18">
    <w:abstractNumId w:val="34"/>
  </w:num>
  <w:num w:numId="19">
    <w:abstractNumId w:val="25"/>
  </w:num>
  <w:num w:numId="20">
    <w:abstractNumId w:val="51"/>
  </w:num>
  <w:num w:numId="21">
    <w:abstractNumId w:val="21"/>
  </w:num>
  <w:num w:numId="22">
    <w:abstractNumId w:val="0"/>
  </w:num>
  <w:num w:numId="23">
    <w:abstractNumId w:val="20"/>
  </w:num>
  <w:num w:numId="24">
    <w:abstractNumId w:val="33"/>
  </w:num>
  <w:num w:numId="25">
    <w:abstractNumId w:val="6"/>
  </w:num>
  <w:num w:numId="26">
    <w:abstractNumId w:val="17"/>
  </w:num>
  <w:num w:numId="27">
    <w:abstractNumId w:val="37"/>
  </w:num>
  <w:num w:numId="28">
    <w:abstractNumId w:val="52"/>
  </w:num>
  <w:num w:numId="29">
    <w:abstractNumId w:val="35"/>
  </w:num>
  <w:num w:numId="30">
    <w:abstractNumId w:val="24"/>
  </w:num>
  <w:num w:numId="31">
    <w:abstractNumId w:val="5"/>
  </w:num>
  <w:num w:numId="32">
    <w:abstractNumId w:val="54"/>
  </w:num>
  <w:num w:numId="33">
    <w:abstractNumId w:val="23"/>
  </w:num>
  <w:num w:numId="34">
    <w:abstractNumId w:val="41"/>
  </w:num>
  <w:num w:numId="35">
    <w:abstractNumId w:val="31"/>
  </w:num>
  <w:num w:numId="36">
    <w:abstractNumId w:val="48"/>
  </w:num>
  <w:num w:numId="37">
    <w:abstractNumId w:val="3"/>
  </w:num>
  <w:num w:numId="38">
    <w:abstractNumId w:val="28"/>
  </w:num>
  <w:num w:numId="39">
    <w:abstractNumId w:val="26"/>
  </w:num>
  <w:num w:numId="40">
    <w:abstractNumId w:val="8"/>
  </w:num>
  <w:num w:numId="41">
    <w:abstractNumId w:val="2"/>
  </w:num>
  <w:num w:numId="42">
    <w:abstractNumId w:val="1"/>
  </w:num>
  <w:num w:numId="43">
    <w:abstractNumId w:val="47"/>
  </w:num>
  <w:num w:numId="44">
    <w:abstractNumId w:val="49"/>
  </w:num>
  <w:num w:numId="45">
    <w:abstractNumId w:val="27"/>
  </w:num>
  <w:num w:numId="46">
    <w:abstractNumId w:val="30"/>
  </w:num>
  <w:num w:numId="47">
    <w:abstractNumId w:val="12"/>
  </w:num>
  <w:num w:numId="48">
    <w:abstractNumId w:val="29"/>
  </w:num>
  <w:num w:numId="49">
    <w:abstractNumId w:val="14"/>
  </w:num>
  <w:num w:numId="50">
    <w:abstractNumId w:val="50"/>
  </w:num>
  <w:num w:numId="51">
    <w:abstractNumId w:val="19"/>
  </w:num>
  <w:num w:numId="52">
    <w:abstractNumId w:val="4"/>
  </w:num>
  <w:num w:numId="53">
    <w:abstractNumId w:val="42"/>
  </w:num>
  <w:num w:numId="54">
    <w:abstractNumId w:val="40"/>
  </w:num>
  <w:num w:numId="55">
    <w:abstractNumId w:val="1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08"/>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4312"/>
    <w:rsid w:val="000F4E6B"/>
    <w:rsid w:val="001A16FC"/>
    <w:rsid w:val="001A5E78"/>
    <w:rsid w:val="001C4312"/>
    <w:rsid w:val="001D36E4"/>
    <w:rsid w:val="0028623B"/>
    <w:rsid w:val="002B5876"/>
    <w:rsid w:val="002D3E05"/>
    <w:rsid w:val="00373CC3"/>
    <w:rsid w:val="003750A7"/>
    <w:rsid w:val="00470D03"/>
    <w:rsid w:val="005E56A1"/>
    <w:rsid w:val="0063685C"/>
    <w:rsid w:val="006B728A"/>
    <w:rsid w:val="006D3A36"/>
    <w:rsid w:val="00796804"/>
    <w:rsid w:val="00815466"/>
    <w:rsid w:val="00832567"/>
    <w:rsid w:val="008B5D61"/>
    <w:rsid w:val="008C0B9F"/>
    <w:rsid w:val="009A382C"/>
    <w:rsid w:val="00A75263"/>
    <w:rsid w:val="00A9168E"/>
    <w:rsid w:val="00B11A12"/>
    <w:rsid w:val="00B51AA8"/>
    <w:rsid w:val="00B91429"/>
    <w:rsid w:val="00BD2591"/>
    <w:rsid w:val="00BD25DE"/>
    <w:rsid w:val="00C3301C"/>
    <w:rsid w:val="00D262E6"/>
    <w:rsid w:val="00D31795"/>
    <w:rsid w:val="00D343FD"/>
    <w:rsid w:val="00D50837"/>
    <w:rsid w:val="00D7038E"/>
    <w:rsid w:val="00DC4CD0"/>
    <w:rsid w:val="00DC7609"/>
    <w:rsid w:val="00E233FD"/>
    <w:rsid w:val="00E302B4"/>
    <w:rsid w:val="00E86AE4"/>
    <w:rsid w:val="00E91A4B"/>
    <w:rsid w:val="00F04E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chartTrackingRefBased/>
  <w15:docId w15:val="{E247DC1B-FC47-4139-B616-2BF8292493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3"/>
    <w:next w:val="a"/>
    <w:link w:val="10"/>
    <w:uiPriority w:val="9"/>
    <w:qFormat/>
    <w:rsid w:val="006D3A36"/>
    <w:pPr>
      <w:shd w:val="clear" w:color="auto" w:fill="FFFFFF"/>
      <w:spacing w:before="480" w:after="240" w:line="450" w:lineRule="atLeast"/>
      <w:outlineLvl w:val="0"/>
    </w:pPr>
    <w:rPr>
      <w:rFonts w:ascii="PT Astra Serif" w:hAnsi="PT Astra Serif" w:cs="Segoe UI"/>
      <w:b/>
      <w:color w:val="0F1115"/>
      <w:sz w:val="36"/>
      <w:szCs w:val="30"/>
    </w:rPr>
  </w:style>
  <w:style w:type="paragraph" w:styleId="2">
    <w:name w:val="heading 2"/>
    <w:basedOn w:val="a"/>
    <w:link w:val="20"/>
    <w:uiPriority w:val="9"/>
    <w:qFormat/>
    <w:rsid w:val="00373CC3"/>
    <w:pPr>
      <w:shd w:val="clear" w:color="auto" w:fill="FFFFFF"/>
      <w:spacing w:before="480" w:after="240" w:line="480" w:lineRule="atLeast"/>
      <w:outlineLvl w:val="1"/>
    </w:pPr>
    <w:rPr>
      <w:rFonts w:ascii="PT Astra Serif" w:eastAsia="Times New Roman" w:hAnsi="PT Astra Serif" w:cs="Segoe UI"/>
      <w:b/>
      <w:bCs/>
      <w:color w:val="0F1115"/>
      <w:sz w:val="33"/>
      <w:szCs w:val="33"/>
      <w:lang w:eastAsia="ru-RU"/>
    </w:rPr>
  </w:style>
  <w:style w:type="paragraph" w:styleId="3">
    <w:name w:val="heading 3"/>
    <w:basedOn w:val="a"/>
    <w:next w:val="a"/>
    <w:link w:val="30"/>
    <w:uiPriority w:val="9"/>
    <w:unhideWhenUsed/>
    <w:qFormat/>
    <w:rsid w:val="001C431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373CC3"/>
    <w:rPr>
      <w:rFonts w:ascii="PT Astra Serif" w:eastAsia="Times New Roman" w:hAnsi="PT Astra Serif" w:cs="Segoe UI"/>
      <w:b/>
      <w:bCs/>
      <w:color w:val="0F1115"/>
      <w:sz w:val="33"/>
      <w:szCs w:val="33"/>
      <w:shd w:val="clear" w:color="auto" w:fill="FFFFFF"/>
      <w:lang w:eastAsia="ru-RU"/>
    </w:rPr>
  </w:style>
  <w:style w:type="paragraph" w:customStyle="1" w:styleId="ds-markdown-paragraph">
    <w:name w:val="ds-markdown-paragraph"/>
    <w:basedOn w:val="a"/>
    <w:rsid w:val="001C43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Strong"/>
    <w:basedOn w:val="a0"/>
    <w:uiPriority w:val="22"/>
    <w:qFormat/>
    <w:rsid w:val="001C4312"/>
    <w:rPr>
      <w:b/>
      <w:bCs/>
    </w:rPr>
  </w:style>
  <w:style w:type="character" w:customStyle="1" w:styleId="30">
    <w:name w:val="Заголовок 3 Знак"/>
    <w:basedOn w:val="a0"/>
    <w:link w:val="3"/>
    <w:uiPriority w:val="9"/>
    <w:rsid w:val="001C4312"/>
    <w:rPr>
      <w:rFonts w:asciiTheme="majorHAnsi" w:eastAsiaTheme="majorEastAsia" w:hAnsiTheme="majorHAnsi" w:cstheme="majorBidi"/>
      <w:color w:val="1F4D78" w:themeColor="accent1" w:themeShade="7F"/>
      <w:sz w:val="24"/>
      <w:szCs w:val="24"/>
    </w:rPr>
  </w:style>
  <w:style w:type="character" w:customStyle="1" w:styleId="10">
    <w:name w:val="Заголовок 1 Знак"/>
    <w:basedOn w:val="a0"/>
    <w:link w:val="1"/>
    <w:uiPriority w:val="9"/>
    <w:rsid w:val="006D3A36"/>
    <w:rPr>
      <w:rFonts w:ascii="PT Astra Serif" w:eastAsiaTheme="majorEastAsia" w:hAnsi="PT Astra Serif" w:cs="Segoe UI"/>
      <w:b/>
      <w:color w:val="0F1115"/>
      <w:sz w:val="36"/>
      <w:szCs w:val="30"/>
      <w:shd w:val="clear" w:color="auto" w:fill="FFFFFF"/>
    </w:rPr>
  </w:style>
  <w:style w:type="paragraph" w:styleId="a4">
    <w:name w:val="TOC Heading"/>
    <w:basedOn w:val="1"/>
    <w:next w:val="a"/>
    <w:uiPriority w:val="39"/>
    <w:unhideWhenUsed/>
    <w:qFormat/>
    <w:rsid w:val="00B91429"/>
    <w:pPr>
      <w:outlineLvl w:val="9"/>
    </w:pPr>
    <w:rPr>
      <w:lang w:eastAsia="ru-RU"/>
    </w:rPr>
  </w:style>
  <w:style w:type="paragraph" w:styleId="21">
    <w:name w:val="toc 2"/>
    <w:basedOn w:val="a"/>
    <w:next w:val="a"/>
    <w:autoRedefine/>
    <w:uiPriority w:val="39"/>
    <w:unhideWhenUsed/>
    <w:rsid w:val="00B91429"/>
    <w:pPr>
      <w:spacing w:after="100"/>
      <w:ind w:left="220"/>
    </w:pPr>
  </w:style>
  <w:style w:type="paragraph" w:styleId="31">
    <w:name w:val="toc 3"/>
    <w:basedOn w:val="a"/>
    <w:next w:val="a"/>
    <w:autoRedefine/>
    <w:uiPriority w:val="39"/>
    <w:unhideWhenUsed/>
    <w:rsid w:val="00B91429"/>
    <w:pPr>
      <w:spacing w:after="100"/>
      <w:ind w:left="440"/>
    </w:pPr>
  </w:style>
  <w:style w:type="character" w:styleId="a5">
    <w:name w:val="Hyperlink"/>
    <w:basedOn w:val="a0"/>
    <w:uiPriority w:val="99"/>
    <w:unhideWhenUsed/>
    <w:rsid w:val="00B91429"/>
    <w:rPr>
      <w:color w:val="0563C1" w:themeColor="hyperlink"/>
      <w:u w:val="single"/>
    </w:rPr>
  </w:style>
  <w:style w:type="character" w:styleId="a6">
    <w:name w:val="Emphasis"/>
    <w:basedOn w:val="a0"/>
    <w:uiPriority w:val="20"/>
    <w:qFormat/>
    <w:rsid w:val="006D3A36"/>
    <w:rPr>
      <w:i/>
      <w:iCs/>
    </w:rPr>
  </w:style>
  <w:style w:type="paragraph" w:styleId="11">
    <w:name w:val="toc 1"/>
    <w:basedOn w:val="a"/>
    <w:next w:val="a"/>
    <w:autoRedefine/>
    <w:uiPriority w:val="39"/>
    <w:unhideWhenUsed/>
    <w:rsid w:val="0063685C"/>
    <w:pPr>
      <w:spacing w:after="100"/>
    </w:pPr>
  </w:style>
  <w:style w:type="paragraph" w:styleId="a7">
    <w:name w:val="header"/>
    <w:basedOn w:val="a"/>
    <w:link w:val="a8"/>
    <w:uiPriority w:val="99"/>
    <w:unhideWhenUsed/>
    <w:rsid w:val="00E302B4"/>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302B4"/>
  </w:style>
  <w:style w:type="paragraph" w:styleId="a9">
    <w:name w:val="footer"/>
    <w:basedOn w:val="a"/>
    <w:link w:val="aa"/>
    <w:uiPriority w:val="99"/>
    <w:unhideWhenUsed/>
    <w:rsid w:val="00E302B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302B4"/>
  </w:style>
  <w:style w:type="table" w:styleId="ab">
    <w:name w:val="Table Grid"/>
    <w:basedOn w:val="a1"/>
    <w:uiPriority w:val="39"/>
    <w:rsid w:val="00E302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803838">
      <w:bodyDiv w:val="1"/>
      <w:marLeft w:val="0"/>
      <w:marRight w:val="0"/>
      <w:marTop w:val="0"/>
      <w:marBottom w:val="0"/>
      <w:divBdr>
        <w:top w:val="none" w:sz="0" w:space="0" w:color="auto"/>
        <w:left w:val="none" w:sz="0" w:space="0" w:color="auto"/>
        <w:bottom w:val="none" w:sz="0" w:space="0" w:color="auto"/>
        <w:right w:val="none" w:sz="0" w:space="0" w:color="auto"/>
      </w:divBdr>
    </w:div>
    <w:div w:id="169294821">
      <w:bodyDiv w:val="1"/>
      <w:marLeft w:val="0"/>
      <w:marRight w:val="0"/>
      <w:marTop w:val="0"/>
      <w:marBottom w:val="0"/>
      <w:divBdr>
        <w:top w:val="none" w:sz="0" w:space="0" w:color="auto"/>
        <w:left w:val="none" w:sz="0" w:space="0" w:color="auto"/>
        <w:bottom w:val="none" w:sz="0" w:space="0" w:color="auto"/>
        <w:right w:val="none" w:sz="0" w:space="0" w:color="auto"/>
      </w:divBdr>
    </w:div>
    <w:div w:id="452285718">
      <w:bodyDiv w:val="1"/>
      <w:marLeft w:val="0"/>
      <w:marRight w:val="0"/>
      <w:marTop w:val="0"/>
      <w:marBottom w:val="0"/>
      <w:divBdr>
        <w:top w:val="none" w:sz="0" w:space="0" w:color="auto"/>
        <w:left w:val="none" w:sz="0" w:space="0" w:color="auto"/>
        <w:bottom w:val="none" w:sz="0" w:space="0" w:color="auto"/>
        <w:right w:val="none" w:sz="0" w:space="0" w:color="auto"/>
      </w:divBdr>
    </w:div>
    <w:div w:id="597369357">
      <w:bodyDiv w:val="1"/>
      <w:marLeft w:val="0"/>
      <w:marRight w:val="0"/>
      <w:marTop w:val="0"/>
      <w:marBottom w:val="0"/>
      <w:divBdr>
        <w:top w:val="none" w:sz="0" w:space="0" w:color="auto"/>
        <w:left w:val="none" w:sz="0" w:space="0" w:color="auto"/>
        <w:bottom w:val="none" w:sz="0" w:space="0" w:color="auto"/>
        <w:right w:val="none" w:sz="0" w:space="0" w:color="auto"/>
      </w:divBdr>
    </w:div>
    <w:div w:id="824586167">
      <w:bodyDiv w:val="1"/>
      <w:marLeft w:val="0"/>
      <w:marRight w:val="0"/>
      <w:marTop w:val="0"/>
      <w:marBottom w:val="0"/>
      <w:divBdr>
        <w:top w:val="none" w:sz="0" w:space="0" w:color="auto"/>
        <w:left w:val="none" w:sz="0" w:space="0" w:color="auto"/>
        <w:bottom w:val="none" w:sz="0" w:space="0" w:color="auto"/>
        <w:right w:val="none" w:sz="0" w:space="0" w:color="auto"/>
      </w:divBdr>
    </w:div>
    <w:div w:id="921642419">
      <w:bodyDiv w:val="1"/>
      <w:marLeft w:val="0"/>
      <w:marRight w:val="0"/>
      <w:marTop w:val="0"/>
      <w:marBottom w:val="0"/>
      <w:divBdr>
        <w:top w:val="none" w:sz="0" w:space="0" w:color="auto"/>
        <w:left w:val="none" w:sz="0" w:space="0" w:color="auto"/>
        <w:bottom w:val="none" w:sz="0" w:space="0" w:color="auto"/>
        <w:right w:val="none" w:sz="0" w:space="0" w:color="auto"/>
      </w:divBdr>
    </w:div>
    <w:div w:id="953748650">
      <w:bodyDiv w:val="1"/>
      <w:marLeft w:val="0"/>
      <w:marRight w:val="0"/>
      <w:marTop w:val="0"/>
      <w:marBottom w:val="0"/>
      <w:divBdr>
        <w:top w:val="none" w:sz="0" w:space="0" w:color="auto"/>
        <w:left w:val="none" w:sz="0" w:space="0" w:color="auto"/>
        <w:bottom w:val="none" w:sz="0" w:space="0" w:color="auto"/>
        <w:right w:val="none" w:sz="0" w:space="0" w:color="auto"/>
      </w:divBdr>
    </w:div>
    <w:div w:id="1018700539">
      <w:bodyDiv w:val="1"/>
      <w:marLeft w:val="0"/>
      <w:marRight w:val="0"/>
      <w:marTop w:val="0"/>
      <w:marBottom w:val="0"/>
      <w:divBdr>
        <w:top w:val="none" w:sz="0" w:space="0" w:color="auto"/>
        <w:left w:val="none" w:sz="0" w:space="0" w:color="auto"/>
        <w:bottom w:val="none" w:sz="0" w:space="0" w:color="auto"/>
        <w:right w:val="none" w:sz="0" w:space="0" w:color="auto"/>
      </w:divBdr>
    </w:div>
    <w:div w:id="1071387290">
      <w:bodyDiv w:val="1"/>
      <w:marLeft w:val="0"/>
      <w:marRight w:val="0"/>
      <w:marTop w:val="0"/>
      <w:marBottom w:val="0"/>
      <w:divBdr>
        <w:top w:val="none" w:sz="0" w:space="0" w:color="auto"/>
        <w:left w:val="none" w:sz="0" w:space="0" w:color="auto"/>
        <w:bottom w:val="none" w:sz="0" w:space="0" w:color="auto"/>
        <w:right w:val="none" w:sz="0" w:space="0" w:color="auto"/>
      </w:divBdr>
    </w:div>
    <w:div w:id="1072704358">
      <w:bodyDiv w:val="1"/>
      <w:marLeft w:val="0"/>
      <w:marRight w:val="0"/>
      <w:marTop w:val="0"/>
      <w:marBottom w:val="0"/>
      <w:divBdr>
        <w:top w:val="none" w:sz="0" w:space="0" w:color="auto"/>
        <w:left w:val="none" w:sz="0" w:space="0" w:color="auto"/>
        <w:bottom w:val="none" w:sz="0" w:space="0" w:color="auto"/>
        <w:right w:val="none" w:sz="0" w:space="0" w:color="auto"/>
      </w:divBdr>
    </w:div>
    <w:div w:id="1209759261">
      <w:bodyDiv w:val="1"/>
      <w:marLeft w:val="0"/>
      <w:marRight w:val="0"/>
      <w:marTop w:val="0"/>
      <w:marBottom w:val="0"/>
      <w:divBdr>
        <w:top w:val="none" w:sz="0" w:space="0" w:color="auto"/>
        <w:left w:val="none" w:sz="0" w:space="0" w:color="auto"/>
        <w:bottom w:val="none" w:sz="0" w:space="0" w:color="auto"/>
        <w:right w:val="none" w:sz="0" w:space="0" w:color="auto"/>
      </w:divBdr>
    </w:div>
    <w:div w:id="1268929738">
      <w:bodyDiv w:val="1"/>
      <w:marLeft w:val="0"/>
      <w:marRight w:val="0"/>
      <w:marTop w:val="0"/>
      <w:marBottom w:val="0"/>
      <w:divBdr>
        <w:top w:val="none" w:sz="0" w:space="0" w:color="auto"/>
        <w:left w:val="none" w:sz="0" w:space="0" w:color="auto"/>
        <w:bottom w:val="none" w:sz="0" w:space="0" w:color="auto"/>
        <w:right w:val="none" w:sz="0" w:space="0" w:color="auto"/>
      </w:divBdr>
    </w:div>
    <w:div w:id="1326401881">
      <w:bodyDiv w:val="1"/>
      <w:marLeft w:val="0"/>
      <w:marRight w:val="0"/>
      <w:marTop w:val="0"/>
      <w:marBottom w:val="0"/>
      <w:divBdr>
        <w:top w:val="none" w:sz="0" w:space="0" w:color="auto"/>
        <w:left w:val="none" w:sz="0" w:space="0" w:color="auto"/>
        <w:bottom w:val="none" w:sz="0" w:space="0" w:color="auto"/>
        <w:right w:val="none" w:sz="0" w:space="0" w:color="auto"/>
      </w:divBdr>
    </w:div>
    <w:div w:id="1446120490">
      <w:bodyDiv w:val="1"/>
      <w:marLeft w:val="0"/>
      <w:marRight w:val="0"/>
      <w:marTop w:val="0"/>
      <w:marBottom w:val="0"/>
      <w:divBdr>
        <w:top w:val="none" w:sz="0" w:space="0" w:color="auto"/>
        <w:left w:val="none" w:sz="0" w:space="0" w:color="auto"/>
        <w:bottom w:val="none" w:sz="0" w:space="0" w:color="auto"/>
        <w:right w:val="none" w:sz="0" w:space="0" w:color="auto"/>
      </w:divBdr>
    </w:div>
    <w:div w:id="1602644200">
      <w:bodyDiv w:val="1"/>
      <w:marLeft w:val="0"/>
      <w:marRight w:val="0"/>
      <w:marTop w:val="0"/>
      <w:marBottom w:val="0"/>
      <w:divBdr>
        <w:top w:val="none" w:sz="0" w:space="0" w:color="auto"/>
        <w:left w:val="none" w:sz="0" w:space="0" w:color="auto"/>
        <w:bottom w:val="none" w:sz="0" w:space="0" w:color="auto"/>
        <w:right w:val="none" w:sz="0" w:space="0" w:color="auto"/>
      </w:divBdr>
    </w:div>
    <w:div w:id="1638754424">
      <w:bodyDiv w:val="1"/>
      <w:marLeft w:val="0"/>
      <w:marRight w:val="0"/>
      <w:marTop w:val="0"/>
      <w:marBottom w:val="0"/>
      <w:divBdr>
        <w:top w:val="none" w:sz="0" w:space="0" w:color="auto"/>
        <w:left w:val="none" w:sz="0" w:space="0" w:color="auto"/>
        <w:bottom w:val="none" w:sz="0" w:space="0" w:color="auto"/>
        <w:right w:val="none" w:sz="0" w:space="0" w:color="auto"/>
      </w:divBdr>
    </w:div>
    <w:div w:id="1678843989">
      <w:bodyDiv w:val="1"/>
      <w:marLeft w:val="0"/>
      <w:marRight w:val="0"/>
      <w:marTop w:val="0"/>
      <w:marBottom w:val="0"/>
      <w:divBdr>
        <w:top w:val="none" w:sz="0" w:space="0" w:color="auto"/>
        <w:left w:val="none" w:sz="0" w:space="0" w:color="auto"/>
        <w:bottom w:val="none" w:sz="0" w:space="0" w:color="auto"/>
        <w:right w:val="none" w:sz="0" w:space="0" w:color="auto"/>
      </w:divBdr>
    </w:div>
    <w:div w:id="1680699324">
      <w:bodyDiv w:val="1"/>
      <w:marLeft w:val="0"/>
      <w:marRight w:val="0"/>
      <w:marTop w:val="0"/>
      <w:marBottom w:val="0"/>
      <w:divBdr>
        <w:top w:val="none" w:sz="0" w:space="0" w:color="auto"/>
        <w:left w:val="none" w:sz="0" w:space="0" w:color="auto"/>
        <w:bottom w:val="none" w:sz="0" w:space="0" w:color="auto"/>
        <w:right w:val="none" w:sz="0" w:space="0" w:color="auto"/>
      </w:divBdr>
    </w:div>
    <w:div w:id="1897010960">
      <w:bodyDiv w:val="1"/>
      <w:marLeft w:val="0"/>
      <w:marRight w:val="0"/>
      <w:marTop w:val="0"/>
      <w:marBottom w:val="0"/>
      <w:divBdr>
        <w:top w:val="none" w:sz="0" w:space="0" w:color="auto"/>
        <w:left w:val="none" w:sz="0" w:space="0" w:color="auto"/>
        <w:bottom w:val="none" w:sz="0" w:space="0" w:color="auto"/>
        <w:right w:val="none" w:sz="0" w:space="0" w:color="auto"/>
      </w:divBdr>
    </w:div>
    <w:div w:id="1910068838">
      <w:bodyDiv w:val="1"/>
      <w:marLeft w:val="0"/>
      <w:marRight w:val="0"/>
      <w:marTop w:val="0"/>
      <w:marBottom w:val="0"/>
      <w:divBdr>
        <w:top w:val="none" w:sz="0" w:space="0" w:color="auto"/>
        <w:left w:val="none" w:sz="0" w:space="0" w:color="auto"/>
        <w:bottom w:val="none" w:sz="0" w:space="0" w:color="auto"/>
        <w:right w:val="none" w:sz="0" w:space="0" w:color="auto"/>
      </w:divBdr>
    </w:div>
    <w:div w:id="1959798162">
      <w:bodyDiv w:val="1"/>
      <w:marLeft w:val="0"/>
      <w:marRight w:val="0"/>
      <w:marTop w:val="0"/>
      <w:marBottom w:val="0"/>
      <w:divBdr>
        <w:top w:val="none" w:sz="0" w:space="0" w:color="auto"/>
        <w:left w:val="none" w:sz="0" w:space="0" w:color="auto"/>
        <w:bottom w:val="none" w:sz="0" w:space="0" w:color="auto"/>
        <w:right w:val="none" w:sz="0" w:space="0" w:color="auto"/>
      </w:divBdr>
    </w:div>
    <w:div w:id="2026129614">
      <w:bodyDiv w:val="1"/>
      <w:marLeft w:val="0"/>
      <w:marRight w:val="0"/>
      <w:marTop w:val="0"/>
      <w:marBottom w:val="0"/>
      <w:divBdr>
        <w:top w:val="none" w:sz="0" w:space="0" w:color="auto"/>
        <w:left w:val="none" w:sz="0" w:space="0" w:color="auto"/>
        <w:bottom w:val="none" w:sz="0" w:space="0" w:color="auto"/>
        <w:right w:val="none" w:sz="0" w:space="0" w:color="auto"/>
      </w:divBdr>
    </w:div>
    <w:div w:id="2078084838">
      <w:bodyDiv w:val="1"/>
      <w:marLeft w:val="0"/>
      <w:marRight w:val="0"/>
      <w:marTop w:val="0"/>
      <w:marBottom w:val="0"/>
      <w:divBdr>
        <w:top w:val="none" w:sz="0" w:space="0" w:color="auto"/>
        <w:left w:val="none" w:sz="0" w:space="0" w:color="auto"/>
        <w:bottom w:val="none" w:sz="0" w:space="0" w:color="auto"/>
        <w:right w:val="none" w:sz="0" w:space="0" w:color="auto"/>
      </w:divBdr>
    </w:div>
    <w:div w:id="21011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62DC4E-8988-41D1-9D36-BD7C0FC7F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68</Pages>
  <Words>28761</Words>
  <Characters>163944</Characters>
  <Application>Microsoft Office Word</Application>
  <DocSecurity>0</DocSecurity>
  <Lines>1366</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В. Кочин</dc:creator>
  <cp:keywords/>
  <dc:description/>
  <cp:lastModifiedBy>Анна С. Рыбалко</cp:lastModifiedBy>
  <cp:revision>16</cp:revision>
  <dcterms:created xsi:type="dcterms:W3CDTF">2026-04-01T22:26:00Z</dcterms:created>
  <dcterms:modified xsi:type="dcterms:W3CDTF">2026-04-10T04:37:00Z</dcterms:modified>
</cp:coreProperties>
</file>